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80" w:rsidRDefault="002D0880" w:rsidP="007A390B">
      <w:pPr>
        <w:shd w:val="clear" w:color="auto" w:fill="FFFFFF"/>
        <w:tabs>
          <w:tab w:val="left" w:pos="5400"/>
          <w:tab w:val="left" w:pos="5580"/>
        </w:tabs>
        <w:spacing w:line="276" w:lineRule="auto"/>
        <w:ind w:left="5400"/>
        <w:rPr>
          <w:bCs/>
          <w:color w:val="000000"/>
          <w:spacing w:val="-9"/>
          <w:sz w:val="28"/>
          <w:szCs w:val="28"/>
        </w:rPr>
      </w:pPr>
      <w:r>
        <w:rPr>
          <w:bCs/>
          <w:color w:val="000000"/>
          <w:spacing w:val="-9"/>
          <w:sz w:val="28"/>
          <w:szCs w:val="28"/>
        </w:rPr>
        <w:t xml:space="preserve">Приложение № 1 </w:t>
      </w:r>
    </w:p>
    <w:p w:rsidR="002D0880" w:rsidRDefault="002D0880" w:rsidP="007A390B">
      <w:pPr>
        <w:shd w:val="clear" w:color="auto" w:fill="FFFFFF"/>
        <w:tabs>
          <w:tab w:val="left" w:pos="5400"/>
          <w:tab w:val="left" w:pos="5580"/>
        </w:tabs>
        <w:spacing w:line="276" w:lineRule="auto"/>
        <w:ind w:left="5400"/>
        <w:rPr>
          <w:bCs/>
          <w:color w:val="000000"/>
          <w:spacing w:val="-9"/>
          <w:sz w:val="28"/>
          <w:szCs w:val="28"/>
        </w:rPr>
      </w:pPr>
      <w:r>
        <w:rPr>
          <w:bCs/>
          <w:color w:val="000000"/>
          <w:spacing w:val="-9"/>
          <w:sz w:val="28"/>
          <w:szCs w:val="28"/>
        </w:rPr>
        <w:t>к приказу  Управления Роскомнадзора</w:t>
      </w:r>
    </w:p>
    <w:p w:rsidR="002D0880" w:rsidRDefault="002D0880" w:rsidP="007A390B">
      <w:pPr>
        <w:shd w:val="clear" w:color="auto" w:fill="FFFFFF"/>
        <w:tabs>
          <w:tab w:val="left" w:pos="5400"/>
          <w:tab w:val="left" w:pos="5580"/>
        </w:tabs>
        <w:spacing w:line="276" w:lineRule="auto"/>
        <w:ind w:left="5400"/>
        <w:rPr>
          <w:bCs/>
          <w:color w:val="000000"/>
          <w:spacing w:val="-9"/>
          <w:sz w:val="28"/>
          <w:szCs w:val="28"/>
        </w:rPr>
      </w:pPr>
      <w:r>
        <w:rPr>
          <w:bCs/>
          <w:color w:val="000000"/>
          <w:spacing w:val="-9"/>
          <w:sz w:val="28"/>
          <w:szCs w:val="28"/>
        </w:rPr>
        <w:t>по Иркутской области</w:t>
      </w:r>
    </w:p>
    <w:p w:rsidR="002D0880" w:rsidRDefault="002D0880" w:rsidP="007A390B">
      <w:pPr>
        <w:shd w:val="clear" w:color="auto" w:fill="FFFFFF"/>
        <w:tabs>
          <w:tab w:val="left" w:pos="5400"/>
          <w:tab w:val="left" w:pos="5580"/>
        </w:tabs>
        <w:spacing w:line="276" w:lineRule="auto"/>
        <w:ind w:left="5400"/>
        <w:rPr>
          <w:bCs/>
          <w:color w:val="000000"/>
          <w:spacing w:val="-9"/>
          <w:sz w:val="28"/>
          <w:szCs w:val="28"/>
        </w:rPr>
      </w:pPr>
      <w:r>
        <w:rPr>
          <w:bCs/>
          <w:color w:val="000000"/>
          <w:spacing w:val="-9"/>
          <w:sz w:val="28"/>
          <w:szCs w:val="28"/>
        </w:rPr>
        <w:t xml:space="preserve">от </w:t>
      </w:r>
      <w:r w:rsidR="00F938CB">
        <w:rPr>
          <w:bCs/>
          <w:color w:val="000000"/>
          <w:spacing w:val="-9"/>
          <w:sz w:val="28"/>
          <w:szCs w:val="28"/>
        </w:rPr>
        <w:t>11.09.2023 г. № 57-ах</w:t>
      </w:r>
    </w:p>
    <w:p w:rsidR="002D0880" w:rsidRDefault="002D0880" w:rsidP="007A390B">
      <w:pPr>
        <w:shd w:val="clear" w:color="auto" w:fill="FFFFFF"/>
        <w:spacing w:line="276" w:lineRule="auto"/>
        <w:ind w:left="5112" w:firstLine="648"/>
        <w:jc w:val="both"/>
        <w:rPr>
          <w:b/>
          <w:bCs/>
          <w:color w:val="000000"/>
          <w:spacing w:val="-9"/>
          <w:sz w:val="28"/>
          <w:szCs w:val="28"/>
        </w:rPr>
      </w:pPr>
      <w:r>
        <w:rPr>
          <w:sz w:val="28"/>
          <w:szCs w:val="28"/>
        </w:rPr>
        <w:t xml:space="preserve"> </w:t>
      </w:r>
      <w:r>
        <w:rPr>
          <w:sz w:val="28"/>
          <w:szCs w:val="28"/>
        </w:rPr>
        <w:tab/>
        <w:t xml:space="preserve">              </w:t>
      </w:r>
    </w:p>
    <w:p w:rsidR="007A390B" w:rsidRDefault="007A390B" w:rsidP="007A390B">
      <w:pPr>
        <w:spacing w:line="276" w:lineRule="auto"/>
        <w:jc w:val="center"/>
        <w:rPr>
          <w:b/>
          <w:bCs/>
          <w:sz w:val="28"/>
          <w:szCs w:val="28"/>
        </w:rPr>
      </w:pPr>
    </w:p>
    <w:p w:rsidR="002D0880" w:rsidRDefault="002D0880" w:rsidP="007A390B">
      <w:pPr>
        <w:spacing w:line="276" w:lineRule="auto"/>
        <w:jc w:val="center"/>
        <w:rPr>
          <w:sz w:val="28"/>
          <w:szCs w:val="28"/>
        </w:rPr>
      </w:pPr>
      <w:proofErr w:type="gramStart"/>
      <w:r>
        <w:rPr>
          <w:b/>
          <w:bCs/>
          <w:sz w:val="28"/>
          <w:szCs w:val="28"/>
        </w:rPr>
        <w:t>П</w:t>
      </w:r>
      <w:proofErr w:type="gramEnd"/>
      <w:r>
        <w:rPr>
          <w:b/>
          <w:bCs/>
          <w:sz w:val="28"/>
          <w:szCs w:val="28"/>
        </w:rPr>
        <w:t xml:space="preserve"> О Л О Ж Е Н И Е</w:t>
      </w:r>
    </w:p>
    <w:p w:rsidR="002D0880" w:rsidRDefault="002D0880" w:rsidP="007A390B">
      <w:pPr>
        <w:spacing w:line="276" w:lineRule="auto"/>
        <w:ind w:firstLine="709"/>
        <w:jc w:val="center"/>
        <w:rPr>
          <w:b/>
          <w:sz w:val="28"/>
          <w:szCs w:val="28"/>
        </w:rPr>
      </w:pPr>
      <w:r>
        <w:rPr>
          <w:b/>
          <w:sz w:val="28"/>
          <w:szCs w:val="28"/>
        </w:rPr>
        <w:t xml:space="preserve">о контрактной службе Управления Федеральной службы по надзору </w:t>
      </w:r>
    </w:p>
    <w:p w:rsidR="002D0880" w:rsidRDefault="002D0880" w:rsidP="007A390B">
      <w:pPr>
        <w:spacing w:line="276" w:lineRule="auto"/>
        <w:ind w:firstLine="709"/>
        <w:jc w:val="center"/>
        <w:rPr>
          <w:b/>
          <w:sz w:val="28"/>
          <w:szCs w:val="28"/>
        </w:rPr>
      </w:pPr>
      <w:r>
        <w:rPr>
          <w:b/>
          <w:sz w:val="28"/>
          <w:szCs w:val="28"/>
        </w:rPr>
        <w:t xml:space="preserve">в сфере связи, информационных технологий и массовых коммуникаций </w:t>
      </w:r>
    </w:p>
    <w:p w:rsidR="002D0880" w:rsidRDefault="002D0880" w:rsidP="007A390B">
      <w:pPr>
        <w:spacing w:line="276" w:lineRule="auto"/>
        <w:ind w:firstLine="709"/>
        <w:jc w:val="center"/>
        <w:rPr>
          <w:b/>
          <w:bCs/>
          <w:color w:val="000000"/>
          <w:sz w:val="28"/>
          <w:szCs w:val="28"/>
        </w:rPr>
      </w:pPr>
      <w:r>
        <w:rPr>
          <w:b/>
          <w:sz w:val="28"/>
          <w:szCs w:val="28"/>
        </w:rPr>
        <w:t>по Иркутской области</w:t>
      </w:r>
    </w:p>
    <w:p w:rsidR="002D0880" w:rsidRDefault="002D0880" w:rsidP="007A390B">
      <w:pPr>
        <w:spacing w:line="276" w:lineRule="auto"/>
        <w:rPr>
          <w:b/>
          <w:bCs/>
          <w:sz w:val="28"/>
          <w:szCs w:val="28"/>
        </w:rPr>
      </w:pPr>
    </w:p>
    <w:p w:rsidR="007A390B" w:rsidRDefault="007A390B" w:rsidP="007A390B">
      <w:pPr>
        <w:spacing w:line="276" w:lineRule="auto"/>
        <w:rPr>
          <w:b/>
          <w:bCs/>
          <w:sz w:val="28"/>
          <w:szCs w:val="28"/>
        </w:rPr>
      </w:pPr>
    </w:p>
    <w:p w:rsidR="002D0880" w:rsidRDefault="002D0880" w:rsidP="007A390B">
      <w:pPr>
        <w:spacing w:line="276" w:lineRule="auto"/>
        <w:jc w:val="center"/>
        <w:rPr>
          <w:rFonts w:eastAsia="Calibri"/>
          <w:b/>
          <w:color w:val="000000"/>
          <w:spacing w:val="5"/>
          <w:sz w:val="28"/>
          <w:szCs w:val="28"/>
          <w:shd w:val="clear" w:color="auto" w:fill="FFFFFF"/>
          <w:lang w:eastAsia="en-US"/>
        </w:rPr>
      </w:pPr>
      <w:r>
        <w:rPr>
          <w:rFonts w:eastAsia="Calibri"/>
          <w:b/>
          <w:color w:val="000000"/>
          <w:spacing w:val="5"/>
          <w:sz w:val="28"/>
          <w:szCs w:val="28"/>
          <w:shd w:val="clear" w:color="auto" w:fill="FFFFFF"/>
          <w:lang w:val="en-US" w:eastAsia="en-US"/>
        </w:rPr>
        <w:t>I</w:t>
      </w:r>
      <w:r>
        <w:rPr>
          <w:rFonts w:eastAsia="Calibri"/>
          <w:b/>
          <w:color w:val="000000"/>
          <w:spacing w:val="5"/>
          <w:sz w:val="28"/>
          <w:szCs w:val="28"/>
          <w:shd w:val="clear" w:color="auto" w:fill="FFFFFF"/>
          <w:lang w:eastAsia="en-US"/>
        </w:rPr>
        <w:t>. Общие положения</w:t>
      </w:r>
    </w:p>
    <w:p w:rsidR="002D0880" w:rsidRDefault="002D0880" w:rsidP="007A390B">
      <w:pPr>
        <w:spacing w:line="276" w:lineRule="auto"/>
        <w:ind w:firstLine="567"/>
        <w:jc w:val="both"/>
        <w:rPr>
          <w:rFonts w:eastAsia="Calibri"/>
          <w:color w:val="000000"/>
          <w:spacing w:val="5"/>
          <w:sz w:val="28"/>
          <w:szCs w:val="28"/>
          <w:shd w:val="clear" w:color="auto" w:fill="FFFFFF"/>
          <w:lang w:eastAsia="en-US"/>
        </w:rPr>
      </w:pPr>
    </w:p>
    <w:p w:rsidR="002D0880" w:rsidRPr="0078155D" w:rsidRDefault="002D0880" w:rsidP="007A390B">
      <w:pPr>
        <w:pStyle w:val="ConsPlusNormal"/>
        <w:spacing w:line="276" w:lineRule="auto"/>
        <w:ind w:firstLine="540"/>
        <w:jc w:val="both"/>
        <w:rPr>
          <w:rFonts w:ascii="Times New Roman" w:hAnsi="Times New Roman" w:cs="Times New Roman"/>
          <w:sz w:val="28"/>
          <w:szCs w:val="28"/>
        </w:rPr>
      </w:pPr>
      <w:r w:rsidRPr="00E8418C">
        <w:rPr>
          <w:rFonts w:ascii="Times New Roman" w:eastAsia="Calibri" w:hAnsi="Times New Roman" w:cs="Times New Roman"/>
          <w:color w:val="000000"/>
          <w:spacing w:val="5"/>
          <w:sz w:val="28"/>
          <w:szCs w:val="28"/>
          <w:shd w:val="clear" w:color="auto" w:fill="FFFFFF"/>
          <w:lang w:eastAsia="en-US"/>
        </w:rPr>
        <w:t>1.1.</w:t>
      </w:r>
      <w:r>
        <w:rPr>
          <w:rFonts w:eastAsia="Calibri"/>
          <w:color w:val="000000"/>
          <w:spacing w:val="5"/>
          <w:sz w:val="28"/>
          <w:szCs w:val="28"/>
          <w:shd w:val="clear" w:color="auto" w:fill="FFFFFF"/>
          <w:lang w:eastAsia="en-US"/>
        </w:rPr>
        <w:t xml:space="preserve"> </w:t>
      </w:r>
      <w:proofErr w:type="gramStart"/>
      <w:r w:rsidRPr="0078155D">
        <w:rPr>
          <w:rFonts w:ascii="Times New Roman" w:eastAsia="Calibri" w:hAnsi="Times New Roman" w:cs="Times New Roman"/>
          <w:color w:val="000000"/>
          <w:spacing w:val="5"/>
          <w:sz w:val="28"/>
          <w:szCs w:val="28"/>
          <w:shd w:val="clear" w:color="auto" w:fill="FFFFFF"/>
          <w:lang w:eastAsia="en-US"/>
        </w:rPr>
        <w:t xml:space="preserve">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Управления </w:t>
      </w:r>
      <w:r w:rsidRPr="0078155D">
        <w:rPr>
          <w:rFonts w:ascii="Times New Roman" w:eastAsia="Calibri" w:hAnsi="Times New Roman" w:cs="Times New Roman"/>
          <w:sz w:val="28"/>
          <w:szCs w:val="28"/>
          <w:lang w:eastAsia="en-US"/>
        </w:rPr>
        <w:t xml:space="preserve">Федеральной службы по надзору в сфере связи, информационных технологий и массовых коммуникаций по Иркутской области (далее – Заказчик), руководителя и работников контрактной службы при осуществлении </w:t>
      </w:r>
      <w:r w:rsidRPr="0078155D">
        <w:rPr>
          <w:rFonts w:ascii="Times New Roman" w:hAnsi="Times New Roman" w:cs="Times New Roman"/>
          <w:sz w:val="28"/>
          <w:szCs w:val="28"/>
        </w:rPr>
        <w:t xml:space="preserve">Заказчиком деятельности, направленной на обеспечение государственных и муниципальных нужд в соответствии с Федеральным </w:t>
      </w:r>
      <w:hyperlink r:id="rId5" w:history="1">
        <w:r w:rsidRPr="00E8418C">
          <w:rPr>
            <w:rFonts w:ascii="Times New Roman" w:hAnsi="Times New Roman" w:cs="Times New Roman"/>
            <w:sz w:val="28"/>
            <w:szCs w:val="28"/>
          </w:rPr>
          <w:t>законом</w:t>
        </w:r>
      </w:hyperlink>
      <w:r>
        <w:rPr>
          <w:rFonts w:ascii="Times New Roman" w:hAnsi="Times New Roman" w:cs="Times New Roman"/>
          <w:sz w:val="28"/>
          <w:szCs w:val="28"/>
        </w:rPr>
        <w:t xml:space="preserve"> от 5 апреля</w:t>
      </w:r>
      <w:proofErr w:type="gramEnd"/>
      <w:r>
        <w:rPr>
          <w:rFonts w:ascii="Times New Roman" w:hAnsi="Times New Roman" w:cs="Times New Roman"/>
          <w:sz w:val="28"/>
          <w:szCs w:val="28"/>
        </w:rPr>
        <w:t xml:space="preserve"> 2013 г. №</w:t>
      </w:r>
      <w:r w:rsidRPr="0078155D">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D0880" w:rsidRDefault="002D0880" w:rsidP="007A390B">
      <w:pPr>
        <w:spacing w:line="276" w:lineRule="auto"/>
        <w:ind w:firstLine="567"/>
        <w:jc w:val="both"/>
        <w:rPr>
          <w:rFonts w:eastAsia="Calibri"/>
          <w:sz w:val="28"/>
          <w:szCs w:val="28"/>
          <w:lang w:eastAsia="en-US"/>
        </w:rPr>
      </w:pPr>
      <w:r>
        <w:rPr>
          <w:rFonts w:eastAsia="Calibri"/>
          <w:sz w:val="28"/>
          <w:szCs w:val="28"/>
          <w:lang w:eastAsia="en-US"/>
        </w:rPr>
        <w:t xml:space="preserve">1.2. Контрактная служба создается в целях обеспечения планирования и осуществления Заказчиком в соответствии с частью 1 статьи 15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w:t>
      </w:r>
      <w:proofErr w:type="gramStart"/>
      <w:r>
        <w:rPr>
          <w:rFonts w:eastAsia="Calibri"/>
          <w:sz w:val="28"/>
          <w:szCs w:val="28"/>
          <w:lang w:eastAsia="en-US"/>
        </w:rPr>
        <w:t>27, ст. 3480) (далее – Федеральный закон) закупок товаров, работ, услуг для обеспечения нужд Заказчика (далее – закупка).</w:t>
      </w:r>
      <w:proofErr w:type="gramEnd"/>
    </w:p>
    <w:p w:rsidR="002D0880" w:rsidRDefault="002D0880" w:rsidP="007A390B">
      <w:pPr>
        <w:spacing w:line="276" w:lineRule="auto"/>
        <w:ind w:firstLine="567"/>
        <w:jc w:val="both"/>
        <w:rPr>
          <w:rFonts w:eastAsia="Calibri"/>
          <w:sz w:val="28"/>
          <w:szCs w:val="28"/>
          <w:lang w:eastAsia="en-US"/>
        </w:rPr>
      </w:pPr>
      <w:r>
        <w:rPr>
          <w:rFonts w:eastAsia="Calibri"/>
          <w:sz w:val="28"/>
          <w:szCs w:val="28"/>
          <w:lang w:eastAsia="en-US"/>
        </w:rPr>
        <w:t>1.3. В соответствии со ст. 38 Федерального закона Заказчик создает контрактную службу.</w:t>
      </w:r>
    </w:p>
    <w:p w:rsidR="002D0880" w:rsidRDefault="002D0880" w:rsidP="007A390B">
      <w:pPr>
        <w:spacing w:line="276" w:lineRule="auto"/>
        <w:ind w:firstLine="567"/>
        <w:jc w:val="both"/>
        <w:rPr>
          <w:rFonts w:eastAsia="Calibri"/>
          <w:sz w:val="28"/>
          <w:szCs w:val="28"/>
          <w:lang w:eastAsia="en-US"/>
        </w:rPr>
      </w:pPr>
      <w:r>
        <w:rPr>
          <w:rFonts w:eastAsia="Calibri"/>
          <w:sz w:val="28"/>
          <w:szCs w:val="28"/>
          <w:lang w:eastAsia="en-US"/>
        </w:rPr>
        <w:t xml:space="preserve">1.4. </w:t>
      </w:r>
      <w:proofErr w:type="gramStart"/>
      <w:r>
        <w:rPr>
          <w:rFonts w:eastAsia="Calibri"/>
          <w:sz w:val="28"/>
          <w:szCs w:val="28"/>
          <w:lang w:eastAsia="en-US"/>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 положением (регламентом) о контрактной службе Заказчика.</w:t>
      </w:r>
      <w:proofErr w:type="gramEnd"/>
    </w:p>
    <w:p w:rsidR="002D0880" w:rsidRPr="00844786" w:rsidRDefault="002D0880" w:rsidP="007A390B">
      <w:pPr>
        <w:spacing w:line="276" w:lineRule="auto"/>
        <w:ind w:firstLine="567"/>
        <w:jc w:val="both"/>
        <w:rPr>
          <w:rFonts w:eastAsia="Calibri"/>
          <w:sz w:val="28"/>
          <w:szCs w:val="28"/>
          <w:lang w:eastAsia="en-US"/>
        </w:rPr>
      </w:pPr>
      <w:r w:rsidRPr="00844786">
        <w:rPr>
          <w:rFonts w:eastAsia="Calibri"/>
          <w:sz w:val="28"/>
          <w:szCs w:val="28"/>
          <w:lang w:eastAsia="en-US"/>
        </w:rPr>
        <w:lastRenderedPageBreak/>
        <w:t>1.5. Контрактная служба осуществляет свою деятельность во взаимодействии с другими отделами Заказчика.</w:t>
      </w:r>
    </w:p>
    <w:p w:rsidR="002D0880" w:rsidRDefault="002D0880" w:rsidP="007A390B">
      <w:pPr>
        <w:spacing w:line="276" w:lineRule="auto"/>
        <w:ind w:firstLine="567"/>
        <w:jc w:val="both"/>
        <w:rPr>
          <w:rFonts w:eastAsia="Calibri"/>
          <w:sz w:val="28"/>
          <w:szCs w:val="28"/>
          <w:lang w:eastAsia="en-US"/>
        </w:rPr>
      </w:pPr>
    </w:p>
    <w:p w:rsidR="007A390B" w:rsidRDefault="007A390B" w:rsidP="007A390B">
      <w:pPr>
        <w:spacing w:line="276" w:lineRule="auto"/>
        <w:ind w:firstLine="567"/>
        <w:jc w:val="both"/>
        <w:rPr>
          <w:rFonts w:eastAsia="Calibri"/>
          <w:sz w:val="28"/>
          <w:szCs w:val="28"/>
          <w:lang w:eastAsia="en-US"/>
        </w:rPr>
      </w:pPr>
    </w:p>
    <w:p w:rsidR="002D0880" w:rsidRDefault="002D0880" w:rsidP="007A390B">
      <w:pPr>
        <w:spacing w:line="276" w:lineRule="auto"/>
        <w:ind w:firstLine="567"/>
        <w:jc w:val="center"/>
        <w:rPr>
          <w:rFonts w:eastAsia="Calibri"/>
          <w:b/>
          <w:sz w:val="28"/>
          <w:szCs w:val="28"/>
          <w:lang w:eastAsia="en-US"/>
        </w:rPr>
      </w:pPr>
      <w:r w:rsidRPr="009511E4">
        <w:rPr>
          <w:rFonts w:eastAsia="Calibri"/>
          <w:b/>
          <w:sz w:val="28"/>
          <w:szCs w:val="28"/>
          <w:lang w:val="en-US" w:eastAsia="en-US"/>
        </w:rPr>
        <w:t>II</w:t>
      </w:r>
      <w:r w:rsidRPr="009511E4">
        <w:rPr>
          <w:rFonts w:eastAsia="Calibri"/>
          <w:b/>
          <w:sz w:val="28"/>
          <w:szCs w:val="28"/>
          <w:lang w:eastAsia="en-US"/>
        </w:rPr>
        <w:t xml:space="preserve">. Организация деятельности контрактной службы </w:t>
      </w:r>
    </w:p>
    <w:p w:rsidR="002D0880" w:rsidRPr="009511E4" w:rsidRDefault="002D0880" w:rsidP="007A390B">
      <w:pPr>
        <w:spacing w:line="276" w:lineRule="auto"/>
        <w:ind w:firstLine="567"/>
        <w:jc w:val="center"/>
        <w:rPr>
          <w:rFonts w:eastAsia="Calibri"/>
          <w:b/>
          <w:sz w:val="28"/>
          <w:szCs w:val="28"/>
          <w:lang w:eastAsia="en-US"/>
        </w:rPr>
      </w:pPr>
    </w:p>
    <w:p w:rsidR="002D0880" w:rsidRPr="005D7F1A" w:rsidRDefault="002D0880" w:rsidP="007A390B">
      <w:pPr>
        <w:pStyle w:val="ConsPlusNormal"/>
        <w:spacing w:line="276" w:lineRule="auto"/>
        <w:ind w:firstLine="709"/>
        <w:jc w:val="both"/>
        <w:rPr>
          <w:rFonts w:ascii="Times New Roman" w:hAnsi="Times New Roman" w:cs="Times New Roman"/>
          <w:sz w:val="28"/>
          <w:szCs w:val="28"/>
        </w:rPr>
      </w:pPr>
      <w:r w:rsidRPr="00154528">
        <w:rPr>
          <w:rFonts w:ascii="Times New Roman" w:eastAsia="Calibri" w:hAnsi="Times New Roman" w:cs="Times New Roman"/>
          <w:sz w:val="28"/>
          <w:szCs w:val="28"/>
          <w:lang w:eastAsia="en-US"/>
        </w:rPr>
        <w:t>2.1.</w:t>
      </w:r>
      <w:r>
        <w:rPr>
          <w:rFonts w:eastAsia="Calibri"/>
          <w:sz w:val="28"/>
          <w:szCs w:val="28"/>
          <w:lang w:eastAsia="en-US"/>
        </w:rPr>
        <w:t xml:space="preserve"> </w:t>
      </w:r>
      <w:r w:rsidRPr="005D7F1A">
        <w:rPr>
          <w:rFonts w:ascii="Times New Roman" w:hAnsi="Times New Roman" w:cs="Times New Roman"/>
          <w:sz w:val="28"/>
          <w:szCs w:val="28"/>
        </w:rPr>
        <w:t xml:space="preserve">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w:t>
      </w:r>
      <w:r>
        <w:rPr>
          <w:rFonts w:ascii="Times New Roman" w:hAnsi="Times New Roman" w:cs="Times New Roman"/>
          <w:sz w:val="28"/>
          <w:szCs w:val="28"/>
        </w:rPr>
        <w:t>которых утверждается Заказчиком</w:t>
      </w:r>
      <w:r w:rsidRPr="005D7F1A">
        <w:rPr>
          <w:rFonts w:ascii="Times New Roman" w:hAnsi="Times New Roman" w:cs="Times New Roman"/>
          <w:sz w:val="28"/>
          <w:szCs w:val="28"/>
        </w:rPr>
        <w:t>.</w:t>
      </w:r>
    </w:p>
    <w:p w:rsidR="002D0880" w:rsidRDefault="002D0880" w:rsidP="007A390B">
      <w:pPr>
        <w:spacing w:line="276" w:lineRule="auto"/>
        <w:ind w:firstLine="709"/>
        <w:jc w:val="both"/>
        <w:rPr>
          <w:rFonts w:eastAsia="Calibri"/>
          <w:sz w:val="28"/>
          <w:szCs w:val="28"/>
          <w:lang w:eastAsia="en-US"/>
        </w:rPr>
      </w:pPr>
      <w:r>
        <w:rPr>
          <w:rFonts w:eastAsia="Calibri"/>
          <w:sz w:val="28"/>
          <w:szCs w:val="28"/>
          <w:lang w:eastAsia="en-US"/>
        </w:rPr>
        <w:t>2.2. Структура и численность контрактной службы определяется и утверждается Заказчиком, но не может составлять менее двух человек.</w:t>
      </w:r>
    </w:p>
    <w:p w:rsidR="002D0880" w:rsidRDefault="002D0880" w:rsidP="007A390B">
      <w:pPr>
        <w:spacing w:line="276" w:lineRule="auto"/>
        <w:ind w:firstLine="709"/>
        <w:jc w:val="both"/>
        <w:rPr>
          <w:sz w:val="28"/>
          <w:szCs w:val="28"/>
        </w:rPr>
      </w:pPr>
      <w:r>
        <w:rPr>
          <w:rFonts w:eastAsia="Calibri"/>
          <w:sz w:val="28"/>
          <w:szCs w:val="28"/>
          <w:lang w:eastAsia="en-US"/>
        </w:rPr>
        <w:t xml:space="preserve">2.3.  Контрактную службу возглавляет руководитель, </w:t>
      </w:r>
      <w:r w:rsidRPr="005D7F1A">
        <w:rPr>
          <w:sz w:val="28"/>
          <w:szCs w:val="28"/>
        </w:rPr>
        <w:t>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2D0880" w:rsidRPr="00844786" w:rsidRDefault="002D0880" w:rsidP="007A390B">
      <w:pPr>
        <w:spacing w:line="276" w:lineRule="auto"/>
        <w:ind w:firstLine="709"/>
        <w:jc w:val="both"/>
        <w:rPr>
          <w:rFonts w:eastAsia="Calibri"/>
          <w:sz w:val="28"/>
          <w:szCs w:val="28"/>
          <w:lang w:eastAsia="en-US"/>
        </w:rPr>
      </w:pPr>
      <w:r>
        <w:rPr>
          <w:rFonts w:eastAsia="Calibri"/>
          <w:sz w:val="28"/>
          <w:szCs w:val="28"/>
          <w:lang w:eastAsia="en-US"/>
        </w:rPr>
        <w:t xml:space="preserve">2.4. </w:t>
      </w:r>
      <w:r w:rsidRPr="00844786">
        <w:rPr>
          <w:rFonts w:eastAsia="Calibri"/>
          <w:sz w:val="28"/>
          <w:szCs w:val="28"/>
          <w:lang w:eastAsia="en-US"/>
        </w:rPr>
        <w:t>Положением о контрактной службе Заказчика установлено, что работники контрактной службы Заказчика могут быть членами комиссии по осуществлению закупок Заказчика.</w:t>
      </w:r>
    </w:p>
    <w:p w:rsidR="002D0880" w:rsidRPr="005D7F1A" w:rsidRDefault="002D0880" w:rsidP="007A390B">
      <w:pPr>
        <w:spacing w:line="276" w:lineRule="auto"/>
        <w:ind w:firstLine="709"/>
        <w:jc w:val="both"/>
        <w:rPr>
          <w:sz w:val="28"/>
          <w:szCs w:val="28"/>
        </w:rPr>
      </w:pPr>
      <w:r>
        <w:rPr>
          <w:sz w:val="28"/>
          <w:szCs w:val="28"/>
        </w:rPr>
        <w:t xml:space="preserve">2.5. </w:t>
      </w:r>
      <w:r w:rsidRPr="005D7F1A">
        <w:rPr>
          <w:sz w:val="28"/>
          <w:szCs w:val="28"/>
        </w:rPr>
        <w:t>Руководитель контрактной службы распределяет определенные разделом III Положения функции и полномочия между работниками</w:t>
      </w:r>
      <w:r>
        <w:rPr>
          <w:sz w:val="28"/>
          <w:szCs w:val="28"/>
        </w:rPr>
        <w:t xml:space="preserve"> (отделами)</w:t>
      </w:r>
      <w:r w:rsidRPr="005D7F1A">
        <w:rPr>
          <w:sz w:val="28"/>
          <w:szCs w:val="28"/>
        </w:rPr>
        <w:t xml:space="preserve"> контрактной службы.</w:t>
      </w:r>
    </w:p>
    <w:p w:rsidR="002D0880" w:rsidRPr="00844786" w:rsidRDefault="002D0880" w:rsidP="007A390B">
      <w:pPr>
        <w:spacing w:line="276" w:lineRule="auto"/>
        <w:ind w:firstLine="709"/>
        <w:jc w:val="both"/>
        <w:rPr>
          <w:rFonts w:eastAsia="Calibri"/>
          <w:sz w:val="28"/>
          <w:szCs w:val="28"/>
          <w:lang w:eastAsia="en-US"/>
        </w:rPr>
      </w:pPr>
      <w:r w:rsidRPr="00844786">
        <w:rPr>
          <w:rFonts w:eastAsia="Calibri"/>
          <w:sz w:val="28"/>
          <w:szCs w:val="28"/>
          <w:lang w:eastAsia="en-US"/>
        </w:rPr>
        <w:t>2.6. Работники контрактной службы должны иметь высшее образование или дополнительное профессиональное образование в сфере закупок.</w:t>
      </w:r>
    </w:p>
    <w:p w:rsidR="002D0880" w:rsidRPr="00844786" w:rsidRDefault="002D0880" w:rsidP="007A390B">
      <w:pPr>
        <w:autoSpaceDE w:val="0"/>
        <w:autoSpaceDN w:val="0"/>
        <w:adjustRightInd w:val="0"/>
        <w:spacing w:line="276" w:lineRule="auto"/>
        <w:ind w:firstLine="709"/>
        <w:jc w:val="both"/>
        <w:rPr>
          <w:rFonts w:eastAsiaTheme="minorHAnsi"/>
          <w:sz w:val="28"/>
          <w:szCs w:val="28"/>
          <w:lang w:eastAsia="en-US"/>
        </w:rPr>
      </w:pPr>
      <w:r w:rsidRPr="00844786">
        <w:rPr>
          <w:rFonts w:eastAsia="Calibri"/>
          <w:sz w:val="28"/>
          <w:szCs w:val="28"/>
          <w:lang w:eastAsia="en-US"/>
        </w:rPr>
        <w:t xml:space="preserve">2.7. </w:t>
      </w:r>
      <w:r w:rsidRPr="00844786">
        <w:rPr>
          <w:rFonts w:eastAsiaTheme="minorHAnsi"/>
          <w:sz w:val="28"/>
          <w:szCs w:val="28"/>
          <w:lang w:eastAsia="en-US"/>
        </w:rPr>
        <w:t xml:space="preserve">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6" w:history="1">
        <w:r w:rsidRPr="00844786">
          <w:rPr>
            <w:rFonts w:eastAsiaTheme="minorHAnsi"/>
            <w:sz w:val="28"/>
            <w:szCs w:val="28"/>
            <w:lang w:eastAsia="en-US"/>
          </w:rPr>
          <w:t>главой 6</w:t>
        </w:r>
      </w:hyperlink>
      <w:r w:rsidRPr="00844786">
        <w:rPr>
          <w:rFonts w:eastAsiaTheme="minorHAnsi"/>
          <w:sz w:val="28"/>
          <w:szCs w:val="28"/>
          <w:lang w:eastAsia="en-US"/>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2D0880" w:rsidRDefault="002D0880" w:rsidP="007A390B">
      <w:pPr>
        <w:spacing w:line="276" w:lineRule="auto"/>
        <w:ind w:firstLine="567"/>
        <w:jc w:val="both"/>
        <w:rPr>
          <w:rFonts w:eastAsia="Calibri"/>
          <w:color w:val="FF0000"/>
          <w:sz w:val="28"/>
          <w:szCs w:val="28"/>
          <w:lang w:eastAsia="en-US"/>
        </w:rPr>
      </w:pPr>
    </w:p>
    <w:p w:rsidR="007A390B" w:rsidRPr="00D11621" w:rsidRDefault="007A390B" w:rsidP="007A390B">
      <w:pPr>
        <w:spacing w:line="276" w:lineRule="auto"/>
        <w:ind w:firstLine="567"/>
        <w:jc w:val="both"/>
        <w:rPr>
          <w:rFonts w:eastAsia="Calibri"/>
          <w:color w:val="FF0000"/>
          <w:sz w:val="28"/>
          <w:szCs w:val="28"/>
          <w:lang w:eastAsia="en-US"/>
        </w:rPr>
      </w:pPr>
      <w:bookmarkStart w:id="0" w:name="_GoBack"/>
      <w:bookmarkEnd w:id="0"/>
    </w:p>
    <w:p w:rsidR="002D0880" w:rsidRDefault="002D0880" w:rsidP="007A390B">
      <w:pPr>
        <w:spacing w:line="276" w:lineRule="auto"/>
        <w:ind w:firstLine="567"/>
        <w:jc w:val="center"/>
        <w:rPr>
          <w:rFonts w:eastAsia="Calibri"/>
          <w:b/>
          <w:sz w:val="28"/>
          <w:szCs w:val="28"/>
          <w:lang w:eastAsia="en-US"/>
        </w:rPr>
      </w:pPr>
      <w:r>
        <w:rPr>
          <w:rFonts w:eastAsia="Calibri"/>
          <w:b/>
          <w:sz w:val="28"/>
          <w:szCs w:val="28"/>
          <w:lang w:val="en-US" w:eastAsia="en-US"/>
        </w:rPr>
        <w:t>I</w:t>
      </w:r>
      <w:r>
        <w:rPr>
          <w:rFonts w:eastAsia="Calibri"/>
          <w:b/>
          <w:sz w:val="28"/>
          <w:szCs w:val="28"/>
          <w:lang w:eastAsia="en-US"/>
        </w:rPr>
        <w:t>II. Функции и полномочия контрактной службы</w:t>
      </w:r>
    </w:p>
    <w:p w:rsidR="002D0880" w:rsidRDefault="002D0880" w:rsidP="007A390B">
      <w:pPr>
        <w:spacing w:line="276" w:lineRule="auto"/>
        <w:ind w:firstLine="567"/>
        <w:jc w:val="center"/>
        <w:rPr>
          <w:rFonts w:eastAsia="Calibri"/>
          <w:sz w:val="28"/>
          <w:szCs w:val="28"/>
          <w:lang w:eastAsia="en-US"/>
        </w:rPr>
      </w:pPr>
    </w:p>
    <w:p w:rsidR="002D0880" w:rsidRPr="005D7F1A" w:rsidRDefault="002D0880" w:rsidP="007A390B">
      <w:pPr>
        <w:pStyle w:val="ConsPlusNormal"/>
        <w:spacing w:line="276" w:lineRule="auto"/>
        <w:ind w:firstLine="540"/>
        <w:jc w:val="both"/>
        <w:rPr>
          <w:rFonts w:ascii="Times New Roman" w:hAnsi="Times New Roman" w:cs="Times New Roman"/>
          <w:sz w:val="28"/>
          <w:szCs w:val="28"/>
        </w:rPr>
      </w:pPr>
      <w:r w:rsidRPr="005D7F1A">
        <w:rPr>
          <w:rFonts w:ascii="Times New Roman" w:hAnsi="Times New Roman" w:cs="Times New Roman"/>
          <w:sz w:val="28"/>
          <w:szCs w:val="28"/>
        </w:rPr>
        <w:t>3. Контрактная служба осуществляет следующие функции и полномочия:</w:t>
      </w:r>
    </w:p>
    <w:p w:rsidR="002D0880"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3.1. При планировании закупок</w:t>
      </w:r>
      <w:r>
        <w:rPr>
          <w:rFonts w:ascii="Times New Roman" w:hAnsi="Times New Roman" w:cs="Times New Roman"/>
          <w:sz w:val="28"/>
          <w:szCs w:val="28"/>
        </w:rPr>
        <w:t>:</w:t>
      </w:r>
    </w:p>
    <w:p w:rsidR="002D0880" w:rsidRPr="005D7F1A" w:rsidRDefault="002D0880" w:rsidP="007A390B">
      <w:pPr>
        <w:pStyle w:val="ConsPlusNormal"/>
        <w:spacing w:line="276" w:lineRule="auto"/>
        <w:ind w:firstLine="567"/>
        <w:jc w:val="both"/>
        <w:rPr>
          <w:rFonts w:ascii="Times New Roman" w:hAnsi="Times New Roman" w:cs="Times New Roman"/>
          <w:sz w:val="28"/>
          <w:szCs w:val="28"/>
        </w:rPr>
      </w:pPr>
      <w:r w:rsidRPr="005D7F1A">
        <w:rPr>
          <w:rFonts w:ascii="Times New Roman" w:hAnsi="Times New Roman" w:cs="Times New Roman"/>
          <w:sz w:val="28"/>
          <w:szCs w:val="28"/>
        </w:rPr>
        <w:t>3.1.1. разрабатывает план-график, осуществляет подготовку изменений в план-график;</w:t>
      </w:r>
    </w:p>
    <w:p w:rsidR="002D0880" w:rsidRPr="005D7F1A" w:rsidRDefault="002D0880" w:rsidP="007A390B">
      <w:pPr>
        <w:pStyle w:val="ConsPlusNormal"/>
        <w:spacing w:line="276" w:lineRule="auto"/>
        <w:ind w:firstLine="567"/>
        <w:jc w:val="both"/>
        <w:rPr>
          <w:rFonts w:ascii="Times New Roman" w:hAnsi="Times New Roman" w:cs="Times New Roman"/>
          <w:sz w:val="28"/>
          <w:szCs w:val="28"/>
        </w:rPr>
      </w:pPr>
      <w:r w:rsidRPr="005D7F1A">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2D0880" w:rsidRPr="005D7F1A" w:rsidRDefault="002D0880" w:rsidP="007A390B">
      <w:pPr>
        <w:pStyle w:val="ConsPlusNormal"/>
        <w:spacing w:line="276" w:lineRule="auto"/>
        <w:ind w:firstLine="567"/>
        <w:jc w:val="both"/>
        <w:rPr>
          <w:rFonts w:ascii="Times New Roman" w:hAnsi="Times New Roman" w:cs="Times New Roman"/>
          <w:sz w:val="28"/>
          <w:szCs w:val="28"/>
        </w:rPr>
      </w:pPr>
      <w:r w:rsidRPr="005D7F1A">
        <w:rPr>
          <w:rFonts w:ascii="Times New Roman" w:hAnsi="Times New Roman" w:cs="Times New Roman"/>
          <w:sz w:val="28"/>
          <w:szCs w:val="28"/>
        </w:rPr>
        <w:t xml:space="preserve">3.1.3. организует обязательное общественное обсуждение закупок в случаях, предусмотренных </w:t>
      </w:r>
      <w:hyperlink r:id="rId7" w:history="1">
        <w:r w:rsidRPr="00CC4563">
          <w:rPr>
            <w:rFonts w:ascii="Times New Roman" w:hAnsi="Times New Roman" w:cs="Times New Roman"/>
            <w:sz w:val="28"/>
            <w:szCs w:val="28"/>
          </w:rPr>
          <w:t>статьей 20</w:t>
        </w:r>
      </w:hyperlink>
      <w:r w:rsidRPr="005D7F1A">
        <w:rPr>
          <w:rFonts w:ascii="Times New Roman" w:hAnsi="Times New Roman" w:cs="Times New Roman"/>
          <w:sz w:val="28"/>
          <w:szCs w:val="28"/>
        </w:rPr>
        <w:t xml:space="preserve"> Федерального закона;</w:t>
      </w:r>
    </w:p>
    <w:p w:rsidR="002D0880" w:rsidRPr="005D7F1A" w:rsidRDefault="002D0880" w:rsidP="007A390B">
      <w:pPr>
        <w:pStyle w:val="ConsPlusNormal"/>
        <w:spacing w:line="276" w:lineRule="auto"/>
        <w:ind w:firstLine="567"/>
        <w:jc w:val="both"/>
        <w:rPr>
          <w:rFonts w:ascii="Times New Roman" w:hAnsi="Times New Roman" w:cs="Times New Roman"/>
          <w:sz w:val="28"/>
          <w:szCs w:val="28"/>
        </w:rPr>
      </w:pPr>
      <w:proofErr w:type="gramStart"/>
      <w:r w:rsidRPr="005D7F1A">
        <w:rPr>
          <w:rFonts w:ascii="Times New Roman" w:hAnsi="Times New Roman" w:cs="Times New Roman"/>
          <w:sz w:val="28"/>
          <w:szCs w:val="28"/>
        </w:rPr>
        <w:t xml:space="preserve">3.1.4. разрабатывает требования к закупаемым Заказчиком, его </w:t>
      </w:r>
      <w:r w:rsidRPr="005D7F1A">
        <w:rPr>
          <w:rFonts w:ascii="Times New Roman" w:hAnsi="Times New Roman" w:cs="Times New Roman"/>
          <w:sz w:val="28"/>
          <w:szCs w:val="28"/>
        </w:rPr>
        <w:lastRenderedPageBreak/>
        <w:t>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5D7F1A">
        <w:rPr>
          <w:rFonts w:ascii="Times New Roman" w:hAnsi="Times New Roman" w:cs="Times New Roman"/>
          <w:sz w:val="28"/>
          <w:szCs w:val="28"/>
        </w:rPr>
        <w:t xml:space="preserve"> со </w:t>
      </w:r>
      <w:hyperlink r:id="rId8" w:history="1">
        <w:r w:rsidRPr="00CC4563">
          <w:rPr>
            <w:rFonts w:ascii="Times New Roman" w:hAnsi="Times New Roman" w:cs="Times New Roman"/>
            <w:sz w:val="28"/>
            <w:szCs w:val="28"/>
          </w:rPr>
          <w:t>статьей 19</w:t>
        </w:r>
      </w:hyperlink>
      <w:r w:rsidRPr="005D7F1A">
        <w:rPr>
          <w:rFonts w:ascii="Times New Roman" w:hAnsi="Times New Roman" w:cs="Times New Roman"/>
          <w:sz w:val="28"/>
          <w:szCs w:val="28"/>
        </w:rPr>
        <w:t xml:space="preserve"> Федерального закона;</w:t>
      </w:r>
    </w:p>
    <w:p w:rsidR="002D0880" w:rsidRDefault="002D0880" w:rsidP="007A390B">
      <w:pPr>
        <w:pStyle w:val="ConsPlusNormal"/>
        <w:spacing w:line="276" w:lineRule="auto"/>
        <w:ind w:firstLine="567"/>
        <w:jc w:val="both"/>
        <w:rPr>
          <w:rFonts w:ascii="Times New Roman" w:hAnsi="Times New Roman" w:cs="Times New Roman"/>
          <w:sz w:val="28"/>
          <w:szCs w:val="28"/>
        </w:rPr>
      </w:pPr>
      <w:r w:rsidRPr="005D7F1A">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D0880"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3.2. При определении поставщиков (подрядчиков, исполнителей):</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 xml:space="preserve">3.2.1. обеспечивает проведение закрытых способов определения поставщиков (подрядчиков, исполнителей) в случаях, установленных </w:t>
      </w:r>
      <w:hyperlink r:id="rId9" w:history="1">
        <w:r w:rsidRPr="00CC4563">
          <w:rPr>
            <w:rFonts w:ascii="Times New Roman" w:hAnsi="Times New Roman" w:cs="Times New Roman"/>
            <w:sz w:val="28"/>
            <w:szCs w:val="28"/>
          </w:rPr>
          <w:t>статьей 84</w:t>
        </w:r>
      </w:hyperlink>
      <w:r w:rsidRPr="005D7F1A">
        <w:rPr>
          <w:rFonts w:ascii="Times New Roman" w:hAnsi="Times New Roman" w:cs="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proofErr w:type="gramStart"/>
      <w:r w:rsidRPr="005D7F1A">
        <w:rPr>
          <w:rFonts w:ascii="Times New Roman" w:hAnsi="Times New Roman" w:cs="Times New Roman"/>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3.2.2.2. осуществляет описание объекта закупки;</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 xml:space="preserve">3.2.2.3. указывает в извещении об осуществлении закупки информацию, предусмотренную </w:t>
      </w:r>
      <w:hyperlink r:id="rId10" w:history="1">
        <w:r w:rsidRPr="00CC4563">
          <w:rPr>
            <w:rFonts w:ascii="Times New Roman" w:hAnsi="Times New Roman" w:cs="Times New Roman"/>
            <w:sz w:val="28"/>
            <w:szCs w:val="28"/>
          </w:rPr>
          <w:t>статьей 42</w:t>
        </w:r>
      </w:hyperlink>
      <w:r w:rsidRPr="005D7F1A">
        <w:rPr>
          <w:rFonts w:ascii="Times New Roman" w:hAnsi="Times New Roman" w:cs="Times New Roman"/>
          <w:sz w:val="28"/>
          <w:szCs w:val="28"/>
        </w:rPr>
        <w:t xml:space="preserve"> Федерального закона, в том числе информацию:</w:t>
      </w:r>
    </w:p>
    <w:p w:rsidR="002D0880" w:rsidRPr="005D7F1A" w:rsidRDefault="002D0880" w:rsidP="007A390B">
      <w:pPr>
        <w:pStyle w:val="ConsPlusNormal"/>
        <w:spacing w:line="276" w:lineRule="auto"/>
        <w:ind w:firstLine="709"/>
        <w:jc w:val="both"/>
        <w:rPr>
          <w:rFonts w:ascii="Times New Roman" w:hAnsi="Times New Roman" w:cs="Times New Roman"/>
          <w:sz w:val="28"/>
          <w:szCs w:val="28"/>
        </w:rPr>
      </w:pPr>
      <w:r w:rsidRPr="005D7F1A">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1" w:history="1">
        <w:r w:rsidRPr="00CC4563">
          <w:rPr>
            <w:rFonts w:ascii="Times New Roman" w:hAnsi="Times New Roman" w:cs="Times New Roman"/>
            <w:sz w:val="28"/>
            <w:szCs w:val="28"/>
          </w:rPr>
          <w:t>статьей 14</w:t>
        </w:r>
      </w:hyperlink>
      <w:r w:rsidRPr="005D7F1A">
        <w:rPr>
          <w:rFonts w:ascii="Times New Roman" w:hAnsi="Times New Roman" w:cs="Times New Roman"/>
          <w:sz w:val="28"/>
          <w:szCs w:val="28"/>
        </w:rPr>
        <w:t xml:space="preserve"> Федерального закона;</w:t>
      </w:r>
    </w:p>
    <w:p w:rsidR="002D0880" w:rsidRPr="005D7F1A" w:rsidRDefault="002D0880" w:rsidP="007A390B">
      <w:pPr>
        <w:pStyle w:val="ConsPlusNormal"/>
        <w:spacing w:line="276" w:lineRule="auto"/>
        <w:ind w:firstLine="709"/>
        <w:jc w:val="both"/>
        <w:rPr>
          <w:rFonts w:ascii="Times New Roman" w:hAnsi="Times New Roman" w:cs="Times New Roman"/>
          <w:sz w:val="28"/>
          <w:szCs w:val="28"/>
        </w:rPr>
      </w:pPr>
      <w:r w:rsidRPr="005D7F1A">
        <w:rPr>
          <w:rFonts w:ascii="Times New Roman" w:hAnsi="Times New Roman" w:cs="Times New Roman"/>
          <w:sz w:val="28"/>
          <w:szCs w:val="28"/>
        </w:rPr>
        <w:t xml:space="preserve">об ограничении участия в определении поставщика (подрядчика, исполнителя), установленном в соответствии со </w:t>
      </w:r>
      <w:hyperlink r:id="rId12" w:history="1">
        <w:r w:rsidRPr="00CC4563">
          <w:rPr>
            <w:rFonts w:ascii="Times New Roman" w:hAnsi="Times New Roman" w:cs="Times New Roman"/>
            <w:sz w:val="28"/>
            <w:szCs w:val="28"/>
          </w:rPr>
          <w:t>статьей 30</w:t>
        </w:r>
      </w:hyperlink>
      <w:r w:rsidRPr="005D7F1A">
        <w:rPr>
          <w:rFonts w:ascii="Times New Roman" w:hAnsi="Times New Roman" w:cs="Times New Roman"/>
          <w:sz w:val="28"/>
          <w:szCs w:val="28"/>
        </w:rPr>
        <w:t xml:space="preserve"> Федерального закона (при необходимости);</w:t>
      </w:r>
    </w:p>
    <w:p w:rsidR="002D0880" w:rsidRPr="005D7F1A" w:rsidRDefault="002D0880" w:rsidP="007A390B">
      <w:pPr>
        <w:pStyle w:val="ConsPlusNormal"/>
        <w:spacing w:line="276" w:lineRule="auto"/>
        <w:ind w:firstLine="709"/>
        <w:jc w:val="both"/>
        <w:rPr>
          <w:rFonts w:ascii="Times New Roman" w:hAnsi="Times New Roman" w:cs="Times New Roman"/>
          <w:sz w:val="28"/>
          <w:szCs w:val="28"/>
        </w:rPr>
      </w:pPr>
      <w:r w:rsidRPr="005D7F1A">
        <w:rPr>
          <w:rFonts w:ascii="Times New Roman" w:hAnsi="Times New Roman" w:cs="Times New Roman"/>
          <w:sz w:val="28"/>
          <w:szCs w:val="28"/>
        </w:rPr>
        <w:t xml:space="preserve">о преимуществах, предоставляемых в соответствии со </w:t>
      </w:r>
      <w:hyperlink r:id="rId13" w:history="1">
        <w:r w:rsidRPr="00CC4563">
          <w:rPr>
            <w:rFonts w:ascii="Times New Roman" w:hAnsi="Times New Roman" w:cs="Times New Roman"/>
            <w:sz w:val="28"/>
            <w:szCs w:val="28"/>
          </w:rPr>
          <w:t>статьями 28</w:t>
        </w:r>
      </w:hyperlink>
      <w:r w:rsidRPr="00CC4563">
        <w:rPr>
          <w:rFonts w:ascii="Times New Roman" w:hAnsi="Times New Roman" w:cs="Times New Roman"/>
          <w:sz w:val="28"/>
          <w:szCs w:val="28"/>
        </w:rPr>
        <w:t xml:space="preserve">, </w:t>
      </w:r>
      <w:hyperlink r:id="rId14" w:history="1">
        <w:r w:rsidRPr="00CC4563">
          <w:rPr>
            <w:rFonts w:ascii="Times New Roman" w:hAnsi="Times New Roman" w:cs="Times New Roman"/>
            <w:sz w:val="28"/>
            <w:szCs w:val="28"/>
          </w:rPr>
          <w:t>29</w:t>
        </w:r>
      </w:hyperlink>
      <w:r w:rsidRPr="005D7F1A">
        <w:rPr>
          <w:rFonts w:ascii="Times New Roman" w:hAnsi="Times New Roman" w:cs="Times New Roman"/>
          <w:sz w:val="28"/>
          <w:szCs w:val="28"/>
        </w:rPr>
        <w:t xml:space="preserve"> </w:t>
      </w:r>
      <w:r w:rsidRPr="005D7F1A">
        <w:rPr>
          <w:rFonts w:ascii="Times New Roman" w:hAnsi="Times New Roman" w:cs="Times New Roman"/>
          <w:sz w:val="28"/>
          <w:szCs w:val="28"/>
        </w:rPr>
        <w:lastRenderedPageBreak/>
        <w:t>Федерального закона;</w:t>
      </w:r>
    </w:p>
    <w:p w:rsidR="002D0880" w:rsidRPr="005D7F1A" w:rsidRDefault="002D0880" w:rsidP="007A390B">
      <w:pPr>
        <w:pStyle w:val="ConsPlusNormal"/>
        <w:spacing w:line="276" w:lineRule="auto"/>
        <w:ind w:firstLine="567"/>
        <w:jc w:val="both"/>
        <w:rPr>
          <w:rFonts w:ascii="Times New Roman" w:hAnsi="Times New Roman" w:cs="Times New Roman"/>
          <w:sz w:val="28"/>
          <w:szCs w:val="28"/>
        </w:rPr>
      </w:pPr>
      <w:r w:rsidRPr="005D7F1A">
        <w:rPr>
          <w:rFonts w:ascii="Times New Roman" w:hAnsi="Times New Roman" w:cs="Times New Roman"/>
          <w:sz w:val="28"/>
          <w:szCs w:val="28"/>
        </w:rPr>
        <w:t>3.2.3. осуществляет подготовку и размещение в единой информационной системе разъяснений положений документации о закупке;</w:t>
      </w:r>
    </w:p>
    <w:p w:rsidR="002D0880" w:rsidRPr="005D7F1A" w:rsidRDefault="002D0880" w:rsidP="007A390B">
      <w:pPr>
        <w:pStyle w:val="ConsPlusNormal"/>
        <w:spacing w:line="276" w:lineRule="auto"/>
        <w:ind w:firstLine="567"/>
        <w:jc w:val="both"/>
        <w:rPr>
          <w:rFonts w:ascii="Times New Roman" w:hAnsi="Times New Roman" w:cs="Times New Roman"/>
          <w:sz w:val="28"/>
          <w:szCs w:val="28"/>
        </w:rPr>
      </w:pPr>
      <w:r w:rsidRPr="005D7F1A">
        <w:rPr>
          <w:rFonts w:ascii="Times New Roman" w:hAnsi="Times New Roman" w:cs="Times New Roman"/>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2D0880" w:rsidRPr="005D7F1A" w:rsidRDefault="002D0880" w:rsidP="007A390B">
      <w:pPr>
        <w:pStyle w:val="ConsPlusNormal"/>
        <w:spacing w:line="276" w:lineRule="auto"/>
        <w:ind w:firstLine="567"/>
        <w:jc w:val="both"/>
        <w:rPr>
          <w:rFonts w:ascii="Times New Roman" w:hAnsi="Times New Roman" w:cs="Times New Roman"/>
          <w:sz w:val="28"/>
          <w:szCs w:val="28"/>
        </w:rPr>
      </w:pPr>
      <w:r w:rsidRPr="005D7F1A">
        <w:rPr>
          <w:rFonts w:ascii="Times New Roman" w:hAnsi="Times New Roman" w:cs="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2D0880" w:rsidRPr="005D7F1A" w:rsidRDefault="002D0880" w:rsidP="007A390B">
      <w:pPr>
        <w:pStyle w:val="ConsPlusNormal"/>
        <w:spacing w:line="276" w:lineRule="auto"/>
        <w:ind w:firstLine="567"/>
        <w:jc w:val="both"/>
        <w:rPr>
          <w:rFonts w:ascii="Times New Roman" w:hAnsi="Times New Roman" w:cs="Times New Roman"/>
          <w:sz w:val="28"/>
          <w:szCs w:val="28"/>
        </w:rPr>
      </w:pPr>
      <w:r w:rsidRPr="005D7F1A">
        <w:rPr>
          <w:rFonts w:ascii="Times New Roman" w:hAnsi="Times New Roman" w:cs="Times New Roman"/>
          <w:sz w:val="28"/>
          <w:szCs w:val="28"/>
        </w:rPr>
        <w:t>3.2.6. осуществляет организационно-техническое обеспечение деятельности комиссии по осуществлению закупок;</w:t>
      </w:r>
    </w:p>
    <w:p w:rsidR="002D0880" w:rsidRDefault="002D0880" w:rsidP="007A390B">
      <w:pPr>
        <w:pStyle w:val="ConsPlusNormal"/>
        <w:spacing w:line="276" w:lineRule="auto"/>
        <w:ind w:firstLine="567"/>
        <w:jc w:val="both"/>
        <w:rPr>
          <w:rFonts w:ascii="Times New Roman" w:hAnsi="Times New Roman" w:cs="Times New Roman"/>
          <w:sz w:val="28"/>
          <w:szCs w:val="28"/>
        </w:rPr>
      </w:pPr>
      <w:r w:rsidRPr="005D7F1A">
        <w:rPr>
          <w:rFonts w:ascii="Times New Roman" w:hAnsi="Times New Roman" w:cs="Times New Roman"/>
          <w:sz w:val="28"/>
          <w:szCs w:val="28"/>
        </w:rPr>
        <w:t xml:space="preserve">3.2.7. осуществляет привлечение экспертов, экспертных организаций в случаях, установленных </w:t>
      </w:r>
      <w:hyperlink r:id="rId15" w:history="1">
        <w:r w:rsidRPr="00CC4563">
          <w:rPr>
            <w:rFonts w:ascii="Times New Roman" w:hAnsi="Times New Roman" w:cs="Times New Roman"/>
            <w:sz w:val="28"/>
            <w:szCs w:val="28"/>
          </w:rPr>
          <w:t>статьей 41</w:t>
        </w:r>
      </w:hyperlink>
      <w:r w:rsidRPr="005D7F1A">
        <w:rPr>
          <w:rFonts w:ascii="Times New Roman" w:hAnsi="Times New Roman" w:cs="Times New Roman"/>
          <w:sz w:val="28"/>
          <w:szCs w:val="28"/>
        </w:rPr>
        <w:t xml:space="preserve"> Федерального закона.</w:t>
      </w:r>
    </w:p>
    <w:p w:rsidR="002D0880"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3.3. При заключении контрактов:</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3.3.3. осуществляет рассмотрение банковской гарантии, представленной в качестве обеспечения исполнения контракта;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16" w:history="1">
        <w:r w:rsidRPr="00CC4563">
          <w:rPr>
            <w:rFonts w:ascii="Times New Roman" w:hAnsi="Times New Roman" w:cs="Times New Roman"/>
            <w:sz w:val="28"/>
            <w:szCs w:val="28"/>
          </w:rPr>
          <w:t>частью 6 статьи 93</w:t>
        </w:r>
      </w:hyperlink>
      <w:r w:rsidRPr="005D7F1A">
        <w:rPr>
          <w:rFonts w:ascii="Times New Roman" w:hAnsi="Times New Roman" w:cs="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7" w:history="1">
        <w:r w:rsidRPr="00CC4563">
          <w:rPr>
            <w:rFonts w:ascii="Times New Roman" w:hAnsi="Times New Roman" w:cs="Times New Roman"/>
            <w:sz w:val="28"/>
            <w:szCs w:val="28"/>
          </w:rPr>
          <w:t>частью 2 статьи 93</w:t>
        </w:r>
      </w:hyperlink>
      <w:r w:rsidRPr="005D7F1A">
        <w:rPr>
          <w:rFonts w:ascii="Times New Roman" w:hAnsi="Times New Roman" w:cs="Times New Roman"/>
          <w:sz w:val="28"/>
          <w:szCs w:val="28"/>
        </w:rPr>
        <w:t xml:space="preserve"> Федерального закона;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proofErr w:type="gramStart"/>
      <w:r w:rsidRPr="005D7F1A">
        <w:rPr>
          <w:rFonts w:ascii="Times New Roman" w:hAnsi="Times New Roman" w:cs="Times New Roman"/>
          <w:sz w:val="28"/>
          <w:szCs w:val="2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18" w:history="1">
        <w:r w:rsidRPr="00CC4563">
          <w:rPr>
            <w:rFonts w:ascii="Times New Roman" w:hAnsi="Times New Roman" w:cs="Times New Roman"/>
            <w:sz w:val="28"/>
            <w:szCs w:val="28"/>
          </w:rPr>
          <w:t>статьей 53</w:t>
        </w:r>
      </w:hyperlink>
      <w:r w:rsidRPr="005D7F1A">
        <w:rPr>
          <w:rFonts w:ascii="Times New Roman" w:hAnsi="Times New Roman" w:cs="Times New Roman"/>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5D7F1A">
        <w:rPr>
          <w:rFonts w:ascii="Times New Roman" w:hAnsi="Times New Roman" w:cs="Times New Roman"/>
          <w:sz w:val="28"/>
          <w:szCs w:val="28"/>
        </w:rPr>
        <w:t xml:space="preserve"> </w:t>
      </w:r>
      <w:proofErr w:type="gramStart"/>
      <w:r w:rsidRPr="005D7F1A">
        <w:rPr>
          <w:rFonts w:ascii="Times New Roman" w:hAnsi="Times New Roman" w:cs="Times New Roman"/>
          <w:sz w:val="28"/>
          <w:szCs w:val="28"/>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19" w:history="1">
        <w:r w:rsidRPr="00CC4563">
          <w:rPr>
            <w:rFonts w:ascii="Times New Roman" w:hAnsi="Times New Roman" w:cs="Times New Roman"/>
            <w:sz w:val="28"/>
            <w:szCs w:val="28"/>
          </w:rPr>
          <w:t>статьей 90</w:t>
        </w:r>
      </w:hyperlink>
      <w:r w:rsidRPr="005D7F1A">
        <w:rPr>
          <w:rFonts w:ascii="Times New Roman" w:hAnsi="Times New Roman" w:cs="Times New Roman"/>
          <w:sz w:val="28"/>
          <w:szCs w:val="28"/>
        </w:rPr>
        <w:t xml:space="preserve"> </w:t>
      </w:r>
      <w:r w:rsidRPr="005D7F1A">
        <w:rPr>
          <w:rFonts w:ascii="Times New Roman" w:hAnsi="Times New Roman" w:cs="Times New Roman"/>
          <w:sz w:val="28"/>
          <w:szCs w:val="28"/>
        </w:rPr>
        <w:lastRenderedPageBreak/>
        <w:t>Федерального закона;</w:t>
      </w:r>
      <w:proofErr w:type="gramEnd"/>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3.3.8. обеспечивает заключение контракта с участником закупки, в том числе</w:t>
      </w:r>
      <w:r>
        <w:rPr>
          <w:rFonts w:ascii="Times New Roman" w:hAnsi="Times New Roman" w:cs="Times New Roman"/>
          <w:sz w:val="28"/>
          <w:szCs w:val="28"/>
        </w:rPr>
        <w:t>,</w:t>
      </w:r>
      <w:r w:rsidRPr="005D7F1A">
        <w:rPr>
          <w:rFonts w:ascii="Times New Roman" w:hAnsi="Times New Roman" w:cs="Times New Roman"/>
          <w:sz w:val="28"/>
          <w:szCs w:val="28"/>
        </w:rPr>
        <w:t xml:space="preserve"> с которым заключается контра</w:t>
      </w:r>
      <w:proofErr w:type="gramStart"/>
      <w:r w:rsidRPr="005D7F1A">
        <w:rPr>
          <w:rFonts w:ascii="Times New Roman" w:hAnsi="Times New Roman" w:cs="Times New Roman"/>
          <w:sz w:val="28"/>
          <w:szCs w:val="28"/>
        </w:rPr>
        <w:t>кт в сл</w:t>
      </w:r>
      <w:proofErr w:type="gramEnd"/>
      <w:r w:rsidRPr="005D7F1A">
        <w:rPr>
          <w:rFonts w:ascii="Times New Roman" w:hAnsi="Times New Roman" w:cs="Times New Roman"/>
          <w:sz w:val="28"/>
          <w:szCs w:val="28"/>
        </w:rPr>
        <w:t>учае уклонения победителя определения (поставщика (подрядчика, исполнителя) от заключения контракта;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D0880"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3.4. При исполнении, изменении, расторжении контракта: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3.4.1. осуществляет рассмотрение банковской гарантии, представленной в качестве обеспечения гарантийного обязательства;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proofErr w:type="gramStart"/>
      <w:r w:rsidRPr="005D7F1A">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0" w:history="1">
        <w:r w:rsidRPr="00CC4563">
          <w:rPr>
            <w:rFonts w:ascii="Times New Roman" w:hAnsi="Times New Roman" w:cs="Times New Roman"/>
            <w:sz w:val="28"/>
            <w:szCs w:val="28"/>
          </w:rPr>
          <w:t>статьей 95</w:t>
        </w:r>
      </w:hyperlink>
      <w:r w:rsidRPr="005D7F1A">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w:t>
      </w:r>
      <w:r w:rsidRPr="005D7F1A">
        <w:rPr>
          <w:rFonts w:ascii="Times New Roman" w:hAnsi="Times New Roman" w:cs="Times New Roman"/>
          <w:sz w:val="28"/>
          <w:szCs w:val="28"/>
        </w:rPr>
        <w:lastRenderedPageBreak/>
        <w:t>обязательства), предусмотренных контрактом, а также в иных случаях неисполнения или</w:t>
      </w:r>
      <w:proofErr w:type="gramEnd"/>
      <w:r w:rsidRPr="005D7F1A">
        <w:rPr>
          <w:rFonts w:ascii="Times New Roman" w:hAnsi="Times New Roman" w:cs="Times New Roman"/>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5D7F1A">
        <w:rPr>
          <w:rFonts w:ascii="Times New Roman" w:hAnsi="Times New Roman" w:cs="Times New Roman"/>
          <w:sz w:val="28"/>
          <w:szCs w:val="28"/>
        </w:rPr>
        <w:t>совершении</w:t>
      </w:r>
      <w:proofErr w:type="gramEnd"/>
      <w:r w:rsidRPr="005D7F1A">
        <w:rPr>
          <w:rFonts w:ascii="Times New Roman" w:hAnsi="Times New Roman" w:cs="Times New Roman"/>
          <w:sz w:val="28"/>
          <w:szCs w:val="28"/>
        </w:rPr>
        <w:t xml:space="preserve"> иных действий в случае нарушения поставщиком (подрядчиком, исполнителем) или заказчиком условий контракта;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proofErr w:type="gramStart"/>
      <w:r w:rsidRPr="005D7F1A">
        <w:rPr>
          <w:rFonts w:ascii="Times New Roman" w:hAnsi="Times New Roman" w:cs="Times New Roman"/>
          <w:sz w:val="28"/>
          <w:szCs w:val="28"/>
        </w:rPr>
        <w:t xml:space="preserve">3.4.7. направляет в порядке, предусмотренном </w:t>
      </w:r>
      <w:hyperlink r:id="rId21" w:history="1">
        <w:r w:rsidRPr="00CC4563">
          <w:rPr>
            <w:rFonts w:ascii="Times New Roman" w:hAnsi="Times New Roman" w:cs="Times New Roman"/>
            <w:sz w:val="28"/>
            <w:szCs w:val="28"/>
          </w:rPr>
          <w:t>статьей 104</w:t>
        </w:r>
      </w:hyperlink>
      <w:r w:rsidRPr="005D7F1A">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proofErr w:type="gramStart"/>
      <w:r w:rsidRPr="005D7F1A">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2" w:history="1">
        <w:r w:rsidRPr="00CC4563">
          <w:rPr>
            <w:rFonts w:ascii="Times New Roman" w:hAnsi="Times New Roman" w:cs="Times New Roman"/>
            <w:sz w:val="28"/>
            <w:szCs w:val="28"/>
          </w:rPr>
          <w:t>частью 27 статьи 34</w:t>
        </w:r>
      </w:hyperlink>
      <w:r w:rsidRPr="005D7F1A">
        <w:rPr>
          <w:rFonts w:ascii="Times New Roman" w:hAnsi="Times New Roman" w:cs="Times New Roman"/>
          <w:sz w:val="28"/>
          <w:szCs w:val="28"/>
        </w:rPr>
        <w:t xml:space="preserve"> Федерального закона;</w:t>
      </w:r>
      <w:proofErr w:type="gramEnd"/>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 xml:space="preserve">3.4.9. обеспечивает одностороннее расторжение контракта в порядке, предусмотренном </w:t>
      </w:r>
      <w:hyperlink r:id="rId23" w:history="1">
        <w:r w:rsidRPr="00CC4563">
          <w:rPr>
            <w:rFonts w:ascii="Times New Roman" w:hAnsi="Times New Roman" w:cs="Times New Roman"/>
            <w:sz w:val="28"/>
            <w:szCs w:val="28"/>
          </w:rPr>
          <w:t>статьей 95</w:t>
        </w:r>
      </w:hyperlink>
      <w:r w:rsidRPr="005D7F1A">
        <w:rPr>
          <w:rFonts w:ascii="Times New Roman" w:hAnsi="Times New Roman" w:cs="Times New Roman"/>
          <w:sz w:val="28"/>
          <w:szCs w:val="28"/>
        </w:rPr>
        <w:t xml:space="preserve"> Федерального закона.</w:t>
      </w:r>
    </w:p>
    <w:p w:rsidR="002D0880"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 xml:space="preserve">3.5. осуществляет иные функции и полномочия, предусмотренные Федеральным </w:t>
      </w:r>
      <w:hyperlink r:id="rId24" w:history="1">
        <w:r w:rsidRPr="00CC4563">
          <w:rPr>
            <w:rFonts w:ascii="Times New Roman" w:hAnsi="Times New Roman" w:cs="Times New Roman"/>
            <w:sz w:val="28"/>
            <w:szCs w:val="28"/>
          </w:rPr>
          <w:t>законом</w:t>
        </w:r>
      </w:hyperlink>
      <w:r w:rsidRPr="005D7F1A">
        <w:rPr>
          <w:rFonts w:ascii="Times New Roman" w:hAnsi="Times New Roman" w:cs="Times New Roman"/>
          <w:sz w:val="28"/>
          <w:szCs w:val="28"/>
        </w:rPr>
        <w:t>, в том числе:</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r w:rsidRPr="005D7F1A">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proofErr w:type="gramStart"/>
      <w:r w:rsidRPr="005D7F1A">
        <w:rPr>
          <w:rFonts w:ascii="Times New Roman" w:hAnsi="Times New Roman" w:cs="Times New Roman"/>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5D7F1A">
        <w:rPr>
          <w:rFonts w:ascii="Times New Roman" w:hAnsi="Times New Roman" w:cs="Times New Roman"/>
          <w:sz w:val="28"/>
          <w:szCs w:val="28"/>
        </w:rPr>
        <w:t xml:space="preserve"> интересы участника закупки, а также осуществляет подготовку материалов в рамках </w:t>
      </w:r>
      <w:proofErr w:type="spellStart"/>
      <w:r w:rsidRPr="005D7F1A">
        <w:rPr>
          <w:rFonts w:ascii="Times New Roman" w:hAnsi="Times New Roman" w:cs="Times New Roman"/>
          <w:sz w:val="28"/>
          <w:szCs w:val="28"/>
        </w:rPr>
        <w:t>претензионно</w:t>
      </w:r>
      <w:proofErr w:type="spellEnd"/>
      <w:r w:rsidRPr="005D7F1A">
        <w:rPr>
          <w:rFonts w:ascii="Times New Roman" w:hAnsi="Times New Roman" w:cs="Times New Roman"/>
          <w:sz w:val="28"/>
          <w:szCs w:val="28"/>
        </w:rPr>
        <w:t>-исковой работы;</w:t>
      </w:r>
    </w:p>
    <w:p w:rsidR="002D0880" w:rsidRPr="000505CE" w:rsidRDefault="002D0880" w:rsidP="007A390B">
      <w:pPr>
        <w:pStyle w:val="ConsPlusNormal"/>
        <w:spacing w:line="276" w:lineRule="auto"/>
        <w:ind w:firstLine="539"/>
        <w:jc w:val="both"/>
        <w:rPr>
          <w:rFonts w:ascii="Times New Roman" w:hAnsi="Times New Roman" w:cs="Times New Roman"/>
          <w:color w:val="000000" w:themeColor="text1"/>
          <w:sz w:val="28"/>
          <w:szCs w:val="28"/>
        </w:rPr>
      </w:pPr>
      <w:r w:rsidRPr="000505CE">
        <w:rPr>
          <w:rFonts w:ascii="Times New Roman" w:hAnsi="Times New Roman" w:cs="Times New Roman"/>
          <w:color w:val="000000" w:themeColor="text1"/>
          <w:sz w:val="28"/>
          <w:szCs w:val="28"/>
        </w:rPr>
        <w:lastRenderedPageBreak/>
        <w:t>3.5.</w:t>
      </w:r>
      <w:r>
        <w:rPr>
          <w:rFonts w:ascii="Times New Roman" w:hAnsi="Times New Roman" w:cs="Times New Roman"/>
          <w:color w:val="000000" w:themeColor="text1"/>
          <w:sz w:val="28"/>
          <w:szCs w:val="28"/>
        </w:rPr>
        <w:t>4</w:t>
      </w:r>
      <w:r w:rsidRPr="000505CE">
        <w:rPr>
          <w:rFonts w:ascii="Times New Roman" w:hAnsi="Times New Roman" w:cs="Times New Roman"/>
          <w:color w:val="000000" w:themeColor="text1"/>
          <w:sz w:val="28"/>
          <w:szCs w:val="28"/>
        </w:rPr>
        <w:t xml:space="preserve">. при централизации закупок в соответствии со </w:t>
      </w:r>
      <w:hyperlink r:id="rId25" w:history="1">
        <w:r w:rsidRPr="000505CE">
          <w:rPr>
            <w:rFonts w:ascii="Times New Roman" w:hAnsi="Times New Roman" w:cs="Times New Roman"/>
            <w:color w:val="000000" w:themeColor="text1"/>
            <w:sz w:val="28"/>
            <w:szCs w:val="28"/>
          </w:rPr>
          <w:t>статьей 26</w:t>
        </w:r>
      </w:hyperlink>
      <w:r w:rsidRPr="000505CE">
        <w:rPr>
          <w:rFonts w:ascii="Times New Roman" w:hAnsi="Times New Roman" w:cs="Times New Roman"/>
          <w:color w:val="000000" w:themeColor="text1"/>
          <w:sz w:val="28"/>
          <w:szCs w:val="28"/>
        </w:rPr>
        <w:t xml:space="preserve"> Федерального закона осуществляет предусмотренные Федеральным </w:t>
      </w:r>
      <w:hyperlink r:id="rId26" w:history="1">
        <w:r w:rsidRPr="000505CE">
          <w:rPr>
            <w:rFonts w:ascii="Times New Roman" w:hAnsi="Times New Roman" w:cs="Times New Roman"/>
            <w:color w:val="000000" w:themeColor="text1"/>
            <w:sz w:val="28"/>
            <w:szCs w:val="28"/>
          </w:rPr>
          <w:t>законом</w:t>
        </w:r>
      </w:hyperlink>
      <w:r w:rsidRPr="000505CE">
        <w:rPr>
          <w:rFonts w:ascii="Times New Roman" w:hAnsi="Times New Roman" w:cs="Times New Roman"/>
          <w:color w:val="000000" w:themeColor="text1"/>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2D0880" w:rsidRPr="005D7F1A" w:rsidRDefault="002D0880" w:rsidP="007A390B">
      <w:pPr>
        <w:pStyle w:val="ConsPlusNormal"/>
        <w:spacing w:line="276" w:lineRule="auto"/>
        <w:ind w:firstLine="539"/>
        <w:jc w:val="both"/>
        <w:rPr>
          <w:rFonts w:ascii="Times New Roman" w:hAnsi="Times New Roman" w:cs="Times New Roman"/>
          <w:sz w:val="28"/>
          <w:szCs w:val="28"/>
        </w:rPr>
      </w:pPr>
    </w:p>
    <w:p w:rsidR="002D0880" w:rsidRDefault="002D0880" w:rsidP="007A390B">
      <w:pPr>
        <w:spacing w:line="276" w:lineRule="auto"/>
        <w:ind w:firstLine="539"/>
        <w:jc w:val="both"/>
      </w:pPr>
    </w:p>
    <w:p w:rsidR="00E97A03" w:rsidRDefault="00E97A03" w:rsidP="007A390B">
      <w:pPr>
        <w:spacing w:line="276" w:lineRule="auto"/>
        <w:ind w:firstLine="539"/>
      </w:pPr>
    </w:p>
    <w:sectPr w:rsidR="00E97A03" w:rsidSect="00713F93">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80"/>
    <w:rsid w:val="00004D85"/>
    <w:rsid w:val="000F7D75"/>
    <w:rsid w:val="002D0880"/>
    <w:rsid w:val="007A390B"/>
    <w:rsid w:val="00973287"/>
    <w:rsid w:val="00AB1E1A"/>
    <w:rsid w:val="00DA6667"/>
    <w:rsid w:val="00E97A03"/>
    <w:rsid w:val="00F9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88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D0880"/>
    <w:rPr>
      <w:rFonts w:ascii="Tahoma" w:hAnsi="Tahoma" w:cs="Tahoma"/>
      <w:sz w:val="16"/>
      <w:szCs w:val="16"/>
    </w:rPr>
  </w:style>
  <w:style w:type="character" w:customStyle="1" w:styleId="a4">
    <w:name w:val="Текст выноски Знак"/>
    <w:basedOn w:val="a0"/>
    <w:link w:val="a3"/>
    <w:uiPriority w:val="99"/>
    <w:semiHidden/>
    <w:rsid w:val="002D08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880"/>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D0880"/>
    <w:rPr>
      <w:rFonts w:ascii="Tahoma" w:hAnsi="Tahoma" w:cs="Tahoma"/>
      <w:sz w:val="16"/>
      <w:szCs w:val="16"/>
    </w:rPr>
  </w:style>
  <w:style w:type="character" w:customStyle="1" w:styleId="a4">
    <w:name w:val="Текст выноски Знак"/>
    <w:basedOn w:val="a0"/>
    <w:link w:val="a3"/>
    <w:uiPriority w:val="99"/>
    <w:semiHidden/>
    <w:rsid w:val="002D08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44271509EAA8F6A700F10446A5ECACBC363839B970E2DAE7994E16E5B534EE5B2BA6C98A4667BDE2418CF682908207BD8029A257FE30E2f6iAE" TargetMode="External"/><Relationship Id="rId13" Type="http://schemas.openxmlformats.org/officeDocument/2006/relationships/hyperlink" Target="consultantplus://offline/ref=9944271509EAA8F6A700F10446A5ECACBC363839B970E2DAE7994E16E5B534EE5B2BA6C98A4665BBE8418CF682908207BD8029A257FE30E2f6iAE" TargetMode="External"/><Relationship Id="rId18" Type="http://schemas.openxmlformats.org/officeDocument/2006/relationships/hyperlink" Target="consultantplus://offline/ref=9944271509EAA8F6A700F10446A5ECACBC363839B970E2DAE7994E16E5B534EE5B2BA6C98A4660BCE0418CF682908207BD8029A257FE30E2f6iAE" TargetMode="External"/><Relationship Id="rId26" Type="http://schemas.openxmlformats.org/officeDocument/2006/relationships/hyperlink" Target="consultantplus://offline/ref=9944271509EAA8F6A700F10446A5ECACBC363839B970E2DAE7994E16E5B534EE492BFEC58A4F78BBE354DAA7C4fCi5E" TargetMode="External"/><Relationship Id="rId3" Type="http://schemas.openxmlformats.org/officeDocument/2006/relationships/settings" Target="settings.xml"/><Relationship Id="rId21" Type="http://schemas.openxmlformats.org/officeDocument/2006/relationships/hyperlink" Target="consultantplus://offline/ref=9944271509EAA8F6A700F10446A5ECACBC363839B970E2DAE7994E16E5B534EE5B2BA6C98A4762B3E6418CF682908207BD8029A257FE30E2f6iAE" TargetMode="External"/><Relationship Id="rId7" Type="http://schemas.openxmlformats.org/officeDocument/2006/relationships/hyperlink" Target="consultantplus://offline/ref=9944271509EAA8F6A700F10446A5ECACBC363839B970E2DAE7994E16E5B534EE5B2BA6C98A4667B2E5418CF682908207BD8029A257FE30E2f6iAE" TargetMode="External"/><Relationship Id="rId12" Type="http://schemas.openxmlformats.org/officeDocument/2006/relationships/hyperlink" Target="consultantplus://offline/ref=9944271509EAA8F6A700F10446A5ECACBC363839B970E2DAE7994E16E5B534EE5B2BA6C98A4665B8E7418CF682908207BD8029A257FE30E2f6iAE" TargetMode="External"/><Relationship Id="rId17" Type="http://schemas.openxmlformats.org/officeDocument/2006/relationships/hyperlink" Target="consultantplus://offline/ref=9944271509EAA8F6A700F10446A5ECACBC363839B970E2DAE7994E16E5B534EE5B2BA6C989426EB1B51B9CF2CBC58619B59C36A249FEf3i0E" TargetMode="External"/><Relationship Id="rId25" Type="http://schemas.openxmlformats.org/officeDocument/2006/relationships/hyperlink" Target="consultantplus://offline/ref=9944271509EAA8F6A700F10446A5ECACBC363839B970E2DAE7994E16E5B534EE5B2BA6C98A4664B3E1418CF682908207BD8029A257FE30E2f6iAE" TargetMode="External"/><Relationship Id="rId2" Type="http://schemas.microsoft.com/office/2007/relationships/stylesWithEffects" Target="stylesWithEffects.xml"/><Relationship Id="rId16" Type="http://schemas.openxmlformats.org/officeDocument/2006/relationships/hyperlink" Target="consultantplus://offline/ref=9944271509EAA8F6A700F10446A5ECACBC363839B970E2DAE7994E16E5B534EE5B2BA6C98C4F66B1B51B9CF2CBC58619B59C36A249FEf3i0E" TargetMode="External"/><Relationship Id="rId20" Type="http://schemas.openxmlformats.org/officeDocument/2006/relationships/hyperlink" Target="consultantplus://offline/ref=9944271509EAA8F6A700F10446A5ECACBC363839B970E2DAE7994E16E5B534EE5B2BA6C98A4765BAE8418CF682908207BD8029A257FE30E2f6iAE" TargetMode="External"/><Relationship Id="rId1" Type="http://schemas.openxmlformats.org/officeDocument/2006/relationships/styles" Target="styles.xml"/><Relationship Id="rId6" Type="http://schemas.openxmlformats.org/officeDocument/2006/relationships/hyperlink" Target="consultantplus://offline/ref=6BBDADABAEFCDFD3E7C5960FC965E7AE03345CA1675EC7DAF094C91ABC05FB6741703141C988EF346B9E4B5AC8190D114CC0DA1CE08BPFA1F" TargetMode="External"/><Relationship Id="rId11" Type="http://schemas.openxmlformats.org/officeDocument/2006/relationships/hyperlink" Target="consultantplus://offline/ref=9944271509EAA8F6A700F10446A5ECACBC363839B970E2DAE7994E16E5B534EE5B2BA6C98A4667BBE7418CF682908207BD8029A257FE30E2f6iAE" TargetMode="External"/><Relationship Id="rId24" Type="http://schemas.openxmlformats.org/officeDocument/2006/relationships/hyperlink" Target="consultantplus://offline/ref=9944271509EAA8F6A700F10446A5ECACBC363839B970E2DAE7994E16E5B534EE492BFEC58A4F78BBE354DAA7C4fCi5E" TargetMode="External"/><Relationship Id="rId5" Type="http://schemas.openxmlformats.org/officeDocument/2006/relationships/hyperlink" Target="consultantplus://offline/ref=9944271509EAA8F6A700F10446A5ECACBC363839B970E2DAE7994E16E5B534EE5B2BA6C98A4662BFE7418CF682908207BD8029A257FE30E2f6iAE" TargetMode="External"/><Relationship Id="rId15" Type="http://schemas.openxmlformats.org/officeDocument/2006/relationships/hyperlink" Target="consultantplus://offline/ref=9944271509EAA8F6A700F10446A5ECACBC363839B970E2DAE7994E16E5B534EE5B2BA6C98A4662B2E2418CF682908207BD8029A257FE30E2f6iAE" TargetMode="External"/><Relationship Id="rId23" Type="http://schemas.openxmlformats.org/officeDocument/2006/relationships/hyperlink" Target="consultantplus://offline/ref=9944271509EAA8F6A700F10446A5ECACBC363839B970E2DAE7994E16E5B534EE5B2BA6C98A4765BAE8418CF682908207BD8029A257FE30E2f6iAE" TargetMode="External"/><Relationship Id="rId28" Type="http://schemas.openxmlformats.org/officeDocument/2006/relationships/theme" Target="theme/theme1.xml"/><Relationship Id="rId10" Type="http://schemas.openxmlformats.org/officeDocument/2006/relationships/hyperlink" Target="consultantplus://offline/ref=9944271509EAA8F6A700F10446A5ECACBC363839B970E2DAE7994E16E5B534EE5B2BA6C98A4662B3E9418CF682908207BD8029A257FE30E2f6iAE" TargetMode="External"/><Relationship Id="rId19" Type="http://schemas.openxmlformats.org/officeDocument/2006/relationships/hyperlink" Target="consultantplus://offline/ref=9944271509EAA8F6A700F10446A5ECACBC363839B970E2DAE7994E16E5B534EE5B2BA6C98A4764B8E6418CF682908207BD8029A257FE30E2f6iAE" TargetMode="External"/><Relationship Id="rId4" Type="http://schemas.openxmlformats.org/officeDocument/2006/relationships/webSettings" Target="webSettings.xml"/><Relationship Id="rId9" Type="http://schemas.openxmlformats.org/officeDocument/2006/relationships/hyperlink" Target="consultantplus://offline/ref=9944271509EAA8F6A700F10446A5ECACBC363839B970E2DAE7994E16E5B534EE5B2BA6C98A4767B9E6418CF682908207BD8029A257FE30E2f6iAE" TargetMode="External"/><Relationship Id="rId14" Type="http://schemas.openxmlformats.org/officeDocument/2006/relationships/hyperlink" Target="consultantplus://offline/ref=9944271509EAA8F6A700F10446A5ECACBC363839B970E2DAE7994E16E5B534EE5B2BA6C98A4665B8E3418CF682908207BD8029A257FE30E2f6iAE" TargetMode="External"/><Relationship Id="rId22" Type="http://schemas.openxmlformats.org/officeDocument/2006/relationships/hyperlink" Target="consultantplus://offline/ref=9944271509EAA8F6A700F10446A5ECACBC363839B970E2DAE7994E16E5B534EE5B2BA6C9884766B1B51B9CF2CBC58619B59C36A249FEf3i0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Иркутской области</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Михайловна Усова</dc:creator>
  <cp:lastModifiedBy>Ольга Викторовна Китаева</cp:lastModifiedBy>
  <cp:revision>5</cp:revision>
  <cp:lastPrinted>2021-05-18T02:28:00Z</cp:lastPrinted>
  <dcterms:created xsi:type="dcterms:W3CDTF">2023-09-08T06:28:00Z</dcterms:created>
  <dcterms:modified xsi:type="dcterms:W3CDTF">2023-09-13T06:52:00Z</dcterms:modified>
</cp:coreProperties>
</file>