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E6" w:rsidRPr="00E6222B" w:rsidRDefault="00A445E6">
      <w:pPr>
        <w:pStyle w:val="ConsPlusNormal"/>
        <w:jc w:val="both"/>
        <w:outlineLvl w:val="0"/>
        <w:rPr>
          <w:rFonts w:ascii="Times New Roman" w:hAnsi="Times New Roman" w:cs="Times New Roman"/>
          <w:sz w:val="20"/>
        </w:rPr>
      </w:pPr>
    </w:p>
    <w:p w:rsidR="00A445E6" w:rsidRPr="00E6222B" w:rsidRDefault="00A445E6">
      <w:pPr>
        <w:pStyle w:val="ConsPlusTitle"/>
        <w:jc w:val="center"/>
        <w:outlineLvl w:val="0"/>
        <w:rPr>
          <w:rFonts w:ascii="Times New Roman" w:hAnsi="Times New Roman" w:cs="Times New Roman"/>
          <w:sz w:val="20"/>
        </w:rPr>
      </w:pPr>
      <w:r w:rsidRPr="00E6222B">
        <w:rPr>
          <w:rFonts w:ascii="Times New Roman" w:hAnsi="Times New Roman" w:cs="Times New Roman"/>
          <w:sz w:val="20"/>
        </w:rPr>
        <w:t>ПРАВИТЕЛЬСТВО РОССИЙСКОЙ ФЕДЕРАЦИИ</w:t>
      </w:r>
    </w:p>
    <w:p w:rsidR="00A445E6" w:rsidRPr="00E6222B" w:rsidRDefault="00A445E6">
      <w:pPr>
        <w:pStyle w:val="ConsPlusTitle"/>
        <w:jc w:val="center"/>
        <w:rPr>
          <w:rFonts w:ascii="Times New Roman" w:hAnsi="Times New Roman" w:cs="Times New Roman"/>
          <w:sz w:val="20"/>
        </w:rPr>
      </w:pP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ПОСТАНОВЛЕНИЕ</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от 29 июня 2021 г. N 1046</w:t>
      </w:r>
    </w:p>
    <w:p w:rsidR="00A445E6" w:rsidRPr="00E6222B" w:rsidRDefault="00A445E6">
      <w:pPr>
        <w:pStyle w:val="ConsPlusTitle"/>
        <w:jc w:val="center"/>
        <w:rPr>
          <w:rFonts w:ascii="Times New Roman" w:hAnsi="Times New Roman" w:cs="Times New Roman"/>
          <w:sz w:val="20"/>
        </w:rPr>
      </w:pP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О ФЕДЕРАЛЬНОМ ГОСУДАРСТВЕННОМ КОНТРОЛЕ (НАДЗОРЕ)</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ЗА О</w:t>
      </w:r>
      <w:bookmarkStart w:id="0" w:name="_GoBack"/>
      <w:bookmarkEnd w:id="0"/>
      <w:r w:rsidRPr="00E6222B">
        <w:rPr>
          <w:rFonts w:ascii="Times New Roman" w:hAnsi="Times New Roman" w:cs="Times New Roman"/>
          <w:sz w:val="20"/>
        </w:rPr>
        <w:t>БРАБОТКОЙ ПЕРСОНАЛЬНЫХ ДАННЫХ</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Правительство Российской Федерации постановляет:</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1. Утвердить прилагаемое </w:t>
      </w:r>
      <w:hyperlink w:anchor="P28" w:history="1">
        <w:r w:rsidRPr="00E6222B">
          <w:rPr>
            <w:rFonts w:ascii="Times New Roman" w:hAnsi="Times New Roman" w:cs="Times New Roman"/>
            <w:sz w:val="20"/>
          </w:rPr>
          <w:t>Положение</w:t>
        </w:r>
      </w:hyperlink>
      <w:r w:rsidRPr="00E6222B">
        <w:rPr>
          <w:rFonts w:ascii="Times New Roman" w:hAnsi="Times New Roman" w:cs="Times New Roman"/>
          <w:sz w:val="20"/>
        </w:rPr>
        <w:t xml:space="preserve"> о федеральном государственном контроле (надзоре) за обработкой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2. </w:t>
      </w:r>
      <w:proofErr w:type="gramStart"/>
      <w:r w:rsidRPr="00E6222B">
        <w:rPr>
          <w:rFonts w:ascii="Times New Roman" w:hAnsi="Times New Roman" w:cs="Times New Roman"/>
          <w:sz w:val="20"/>
        </w:rPr>
        <w:t>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w:t>
      </w:r>
      <w:proofErr w:type="gramEnd"/>
      <w:r w:rsidRPr="00E6222B">
        <w:rPr>
          <w:rFonts w:ascii="Times New Roman" w:hAnsi="Times New Roman" w:cs="Times New Roman"/>
          <w:sz w:val="20"/>
        </w:rPr>
        <w:t xml:space="preserve"> и массовых коммуникаций на руководство и управление в сфере установленных функций.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3. Признать утратившим силу </w:t>
      </w:r>
      <w:hyperlink r:id="rId6" w:history="1">
        <w:r w:rsidRPr="00E6222B">
          <w:rPr>
            <w:rFonts w:ascii="Times New Roman" w:hAnsi="Times New Roman" w:cs="Times New Roman"/>
            <w:sz w:val="20"/>
          </w:rPr>
          <w:t>постановление</w:t>
        </w:r>
      </w:hyperlink>
      <w:r w:rsidRPr="00E6222B">
        <w:rPr>
          <w:rFonts w:ascii="Times New Roman" w:hAnsi="Times New Roman" w:cs="Times New Roman"/>
          <w:sz w:val="20"/>
        </w:rPr>
        <w:t xml:space="preserve">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4. Настоящее постановление вступает в силу с 1 июля 2021 г.</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jc w:val="right"/>
        <w:rPr>
          <w:rFonts w:ascii="Times New Roman" w:hAnsi="Times New Roman" w:cs="Times New Roman"/>
          <w:sz w:val="20"/>
        </w:rPr>
      </w:pPr>
      <w:r w:rsidRPr="00E6222B">
        <w:rPr>
          <w:rFonts w:ascii="Times New Roman" w:hAnsi="Times New Roman" w:cs="Times New Roman"/>
          <w:sz w:val="20"/>
        </w:rPr>
        <w:t>Председатель Правительства</w:t>
      </w:r>
    </w:p>
    <w:p w:rsidR="00A445E6" w:rsidRPr="00E6222B" w:rsidRDefault="00A445E6">
      <w:pPr>
        <w:pStyle w:val="ConsPlusNormal"/>
        <w:jc w:val="right"/>
        <w:rPr>
          <w:rFonts w:ascii="Times New Roman" w:hAnsi="Times New Roman" w:cs="Times New Roman"/>
          <w:sz w:val="20"/>
        </w:rPr>
      </w:pPr>
      <w:r w:rsidRPr="00E6222B">
        <w:rPr>
          <w:rFonts w:ascii="Times New Roman" w:hAnsi="Times New Roman" w:cs="Times New Roman"/>
          <w:sz w:val="20"/>
        </w:rPr>
        <w:t>Российской Федерации</w:t>
      </w:r>
    </w:p>
    <w:p w:rsidR="00A445E6" w:rsidRPr="00E6222B" w:rsidRDefault="00A445E6">
      <w:pPr>
        <w:pStyle w:val="ConsPlusNormal"/>
        <w:jc w:val="right"/>
        <w:rPr>
          <w:rFonts w:ascii="Times New Roman" w:hAnsi="Times New Roman" w:cs="Times New Roman"/>
          <w:sz w:val="20"/>
        </w:rPr>
      </w:pPr>
      <w:r w:rsidRPr="00E6222B">
        <w:rPr>
          <w:rFonts w:ascii="Times New Roman" w:hAnsi="Times New Roman" w:cs="Times New Roman"/>
          <w:sz w:val="20"/>
        </w:rPr>
        <w:t>М.МИШУСТИН</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jc w:val="right"/>
        <w:outlineLvl w:val="0"/>
        <w:rPr>
          <w:rFonts w:ascii="Times New Roman" w:hAnsi="Times New Roman" w:cs="Times New Roman"/>
          <w:sz w:val="20"/>
        </w:rPr>
      </w:pPr>
      <w:r w:rsidRPr="00E6222B">
        <w:rPr>
          <w:rFonts w:ascii="Times New Roman" w:hAnsi="Times New Roman" w:cs="Times New Roman"/>
          <w:sz w:val="20"/>
        </w:rPr>
        <w:t>Утверждено</w:t>
      </w:r>
    </w:p>
    <w:p w:rsidR="00A445E6" w:rsidRPr="00E6222B" w:rsidRDefault="00A445E6">
      <w:pPr>
        <w:pStyle w:val="ConsPlusNormal"/>
        <w:jc w:val="right"/>
        <w:rPr>
          <w:rFonts w:ascii="Times New Roman" w:hAnsi="Times New Roman" w:cs="Times New Roman"/>
          <w:sz w:val="20"/>
        </w:rPr>
      </w:pPr>
      <w:r w:rsidRPr="00E6222B">
        <w:rPr>
          <w:rFonts w:ascii="Times New Roman" w:hAnsi="Times New Roman" w:cs="Times New Roman"/>
          <w:sz w:val="20"/>
        </w:rPr>
        <w:t>постановлением Правительства</w:t>
      </w:r>
    </w:p>
    <w:p w:rsidR="00A445E6" w:rsidRPr="00E6222B" w:rsidRDefault="00A445E6">
      <w:pPr>
        <w:pStyle w:val="ConsPlusNormal"/>
        <w:jc w:val="right"/>
        <w:rPr>
          <w:rFonts w:ascii="Times New Roman" w:hAnsi="Times New Roman" w:cs="Times New Roman"/>
          <w:sz w:val="20"/>
        </w:rPr>
      </w:pPr>
      <w:r w:rsidRPr="00E6222B">
        <w:rPr>
          <w:rFonts w:ascii="Times New Roman" w:hAnsi="Times New Roman" w:cs="Times New Roman"/>
          <w:sz w:val="20"/>
        </w:rPr>
        <w:t>Российской Федерации</w:t>
      </w:r>
    </w:p>
    <w:p w:rsidR="00A445E6" w:rsidRPr="00E6222B" w:rsidRDefault="00A445E6">
      <w:pPr>
        <w:pStyle w:val="ConsPlusNormal"/>
        <w:jc w:val="right"/>
        <w:rPr>
          <w:rFonts w:ascii="Times New Roman" w:hAnsi="Times New Roman" w:cs="Times New Roman"/>
          <w:sz w:val="20"/>
        </w:rPr>
      </w:pPr>
      <w:r w:rsidRPr="00E6222B">
        <w:rPr>
          <w:rFonts w:ascii="Times New Roman" w:hAnsi="Times New Roman" w:cs="Times New Roman"/>
          <w:sz w:val="20"/>
        </w:rPr>
        <w:t>от 29 июня 2021 г. N 1046</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Title"/>
        <w:jc w:val="center"/>
        <w:rPr>
          <w:rFonts w:ascii="Times New Roman" w:hAnsi="Times New Roman" w:cs="Times New Roman"/>
          <w:sz w:val="20"/>
        </w:rPr>
      </w:pPr>
      <w:bookmarkStart w:id="1" w:name="P28"/>
      <w:bookmarkEnd w:id="1"/>
      <w:r w:rsidRPr="00E6222B">
        <w:rPr>
          <w:rFonts w:ascii="Times New Roman" w:hAnsi="Times New Roman" w:cs="Times New Roman"/>
          <w:sz w:val="20"/>
        </w:rPr>
        <w:t>ПОЛОЖЕНИЕ</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О ФЕДЕРАЛЬНОМ ГОСУДАРСТВЕННОМ КОНТРОЛЕ (НАДЗОРЕ)</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ЗА ОБРАБОТКОЙ ПЕРСОНАЛЬНЫХ ДАННЫХ</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Title"/>
        <w:jc w:val="center"/>
        <w:outlineLvl w:val="1"/>
        <w:rPr>
          <w:rFonts w:ascii="Times New Roman" w:hAnsi="Times New Roman" w:cs="Times New Roman"/>
          <w:sz w:val="20"/>
        </w:rPr>
      </w:pPr>
      <w:r w:rsidRPr="00E6222B">
        <w:rPr>
          <w:rFonts w:ascii="Times New Roman" w:hAnsi="Times New Roman" w:cs="Times New Roman"/>
          <w:sz w:val="20"/>
        </w:rPr>
        <w:t>I. Общие положения</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Федеральным </w:t>
      </w:r>
      <w:hyperlink r:id="rId7" w:history="1">
        <w:r w:rsidRPr="00E6222B">
          <w:rPr>
            <w:rFonts w:ascii="Times New Roman" w:hAnsi="Times New Roman" w:cs="Times New Roman"/>
            <w:sz w:val="20"/>
          </w:rPr>
          <w:t>законом</w:t>
        </w:r>
      </w:hyperlink>
      <w:r w:rsidRPr="00E6222B">
        <w:rPr>
          <w:rFonts w:ascii="Times New Roman" w:hAnsi="Times New Roman" w:cs="Times New Roman"/>
          <w:sz w:val="20"/>
        </w:rPr>
        <w:t xml:space="preserve"> "О персональных данных" и принимаемыми в соответствии с ним иными нормативными правовыми актами Российской Федерации.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2. Федеральный государственный контроль (надзор) за обработкой персональных данных </w:t>
      </w:r>
      <w:r w:rsidRPr="00E6222B">
        <w:rPr>
          <w:rFonts w:ascii="Times New Roman" w:hAnsi="Times New Roman" w:cs="Times New Roman"/>
          <w:sz w:val="20"/>
        </w:rPr>
        <w:lastRenderedPageBreak/>
        <w:t>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руководитель контролирующего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б) заместитель руководителя контролирующего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руководитель территориального органа контролирующего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г) заместитель руководителя территориального органа контролирующего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д)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4. Должностными лицами, уполномоченными на принятие решений о проведении контрольных (надзорных) мероприятий, являются: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руководитель контролирующего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б) заместитель руководителя контролирующего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руководитель территориального органа контролирующего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г) заместитель руководителя территориального органа контролирующего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5. </w:t>
      </w:r>
      <w:proofErr w:type="gramStart"/>
      <w:r w:rsidRPr="00E6222B">
        <w:rPr>
          <w:rFonts w:ascii="Times New Roman" w:hAnsi="Times New Roman" w:cs="Times New Roman"/>
          <w:sz w:val="20"/>
        </w:rPr>
        <w:t xml:space="preserve">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8" w:history="1">
        <w:r w:rsidRPr="00E6222B">
          <w:rPr>
            <w:rFonts w:ascii="Times New Roman" w:hAnsi="Times New Roman" w:cs="Times New Roman"/>
            <w:sz w:val="20"/>
          </w:rPr>
          <w:t>частью 2 статьи 29</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roofErr w:type="gramEnd"/>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w:t>
      </w:r>
      <w:hyperlink r:id="rId9" w:history="1">
        <w:r w:rsidRPr="00E6222B">
          <w:rPr>
            <w:rFonts w:ascii="Times New Roman" w:hAnsi="Times New Roman" w:cs="Times New Roman"/>
            <w:sz w:val="20"/>
          </w:rPr>
          <w:t>закона</w:t>
        </w:r>
      </w:hyperlink>
      <w:r w:rsidRPr="00E6222B">
        <w:rPr>
          <w:rFonts w:ascii="Times New Roman" w:hAnsi="Times New Roman" w:cs="Times New Roman"/>
          <w:sz w:val="20"/>
        </w:rP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Объекты контроля</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деятельность и результаты деятельности операторов и третьих лиц, действующих по 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б) результаты деятельности по разработке документов и локальных актов контролируемых лиц по обработке персональных данных, указанных в </w:t>
      </w:r>
      <w:hyperlink r:id="rId10" w:history="1">
        <w:r w:rsidRPr="00E6222B">
          <w:rPr>
            <w:rFonts w:ascii="Times New Roman" w:hAnsi="Times New Roman" w:cs="Times New Roman"/>
            <w:sz w:val="20"/>
          </w:rPr>
          <w:t>части 1 статьи 18.1</w:t>
        </w:r>
      </w:hyperlink>
      <w:r w:rsidRPr="00E6222B">
        <w:rPr>
          <w:rFonts w:ascii="Times New Roman" w:hAnsi="Times New Roman" w:cs="Times New Roman"/>
          <w:sz w:val="20"/>
        </w:rPr>
        <w:t xml:space="preserve"> Федерального закона "О персональных данных", и принятых оператором мер, указанных в </w:t>
      </w:r>
      <w:hyperlink r:id="rId11" w:history="1">
        <w:r w:rsidRPr="00E6222B">
          <w:rPr>
            <w:rFonts w:ascii="Times New Roman" w:hAnsi="Times New Roman" w:cs="Times New Roman"/>
            <w:sz w:val="20"/>
          </w:rPr>
          <w:t>части 1 статьи 18.1</w:t>
        </w:r>
      </w:hyperlink>
      <w:r w:rsidRPr="00E6222B">
        <w:rPr>
          <w:rFonts w:ascii="Times New Roman" w:hAnsi="Times New Roman" w:cs="Times New Roman"/>
          <w:sz w:val="20"/>
        </w:rPr>
        <w:t xml:space="preserve"> Федерального закона "О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lastRenderedPageBreak/>
        <w:t>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rsidR="00A445E6" w:rsidRPr="00E6222B" w:rsidRDefault="00A445E6">
      <w:pPr>
        <w:pStyle w:val="ConsPlusNormal"/>
        <w:spacing w:before="220"/>
        <w:ind w:firstLine="540"/>
        <w:jc w:val="both"/>
        <w:rPr>
          <w:rFonts w:ascii="Times New Roman" w:hAnsi="Times New Roman" w:cs="Times New Roman"/>
          <w:sz w:val="20"/>
        </w:rPr>
      </w:pPr>
      <w:proofErr w:type="gramStart"/>
      <w:r w:rsidRPr="00E6222B">
        <w:rPr>
          <w:rFonts w:ascii="Times New Roman" w:hAnsi="Times New Roman" w:cs="Times New Roman"/>
          <w:sz w:val="20"/>
        </w:rPr>
        <w:t xml:space="preserve">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w:t>
      </w:r>
      <w:hyperlink r:id="rId12" w:history="1">
        <w:r w:rsidRPr="00E6222B">
          <w:rPr>
            <w:rFonts w:ascii="Times New Roman" w:hAnsi="Times New Roman" w:cs="Times New Roman"/>
            <w:sz w:val="20"/>
          </w:rPr>
          <w:t>статьей 22</w:t>
        </w:r>
      </w:hyperlink>
      <w:r w:rsidRPr="00E6222B">
        <w:rPr>
          <w:rFonts w:ascii="Times New Roman" w:hAnsi="Times New Roman" w:cs="Times New Roman"/>
          <w:sz w:val="20"/>
        </w:rPr>
        <w:t xml:space="preserve"> Федерального закона "О персональных данных";</w:t>
      </w:r>
      <w:proofErr w:type="gramEnd"/>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полученной в рамках межведомственного взаимодействия в порядке и сроки, которые установлены законодательством Российской Федерации;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полученной из общедоступных источников информации.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1"/>
        <w:rPr>
          <w:rFonts w:ascii="Times New Roman" w:hAnsi="Times New Roman" w:cs="Times New Roman"/>
          <w:sz w:val="20"/>
        </w:rPr>
      </w:pPr>
      <w:r w:rsidRPr="00E6222B">
        <w:rPr>
          <w:rFonts w:ascii="Times New Roman" w:hAnsi="Times New Roman" w:cs="Times New Roman"/>
          <w:sz w:val="20"/>
        </w:rPr>
        <w:t>II. Управление рисками причинения вреда (ущерба)</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охраняемым законом ценностям при осуществлении</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государственного контроля (надзора)</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10. Контролирующий орган (территориальный орган) при осуществлении государственного контроля (надзора) относит поднадзорные объекты к одной из следующих категорий риска причинения вреда (ущерба) (далее - категории риска):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высокий риск;</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б) значительный риск;</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средний риск;</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г) умеренный риск;</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д) низкий риск.</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Критерии отнесения объектов государственного</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контроля (надзора) к категориям риска</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 xml:space="preserve">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w:t>
      </w:r>
      <w:hyperlink w:anchor="P303" w:history="1">
        <w:r w:rsidRPr="00E6222B">
          <w:rPr>
            <w:rFonts w:ascii="Times New Roman" w:hAnsi="Times New Roman" w:cs="Times New Roman"/>
            <w:sz w:val="20"/>
          </w:rPr>
          <w:t>приложению</w:t>
        </w:r>
      </w:hyperlink>
      <w:r w:rsidRPr="00E6222B">
        <w:rPr>
          <w:rFonts w:ascii="Times New Roman" w:hAnsi="Times New Roman" w:cs="Times New Roman"/>
          <w:sz w:val="20"/>
        </w:rPr>
        <w:t>.</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Учет рисков причинения вреда (ущерба)</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 xml:space="preserve">охраняемым законом ценностям при проведении </w:t>
      </w:r>
      <w:proofErr w:type="gramStart"/>
      <w:r w:rsidRPr="00E6222B">
        <w:rPr>
          <w:rFonts w:ascii="Times New Roman" w:hAnsi="Times New Roman" w:cs="Times New Roman"/>
          <w:sz w:val="20"/>
        </w:rPr>
        <w:t>контрольных</w:t>
      </w:r>
      <w:proofErr w:type="gramEnd"/>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(надзорных) мероприятий</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12.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в отношении объектов контроля, отнесенных к категории среднего риска, - инспекционный визит или </w:t>
      </w:r>
      <w:r w:rsidRPr="00E6222B">
        <w:rPr>
          <w:rFonts w:ascii="Times New Roman" w:hAnsi="Times New Roman" w:cs="Times New Roman"/>
          <w:sz w:val="20"/>
        </w:rPr>
        <w:lastRenderedPageBreak/>
        <w:t>документарная проверка или выездная проверка с периодичностью один раз в 4 года;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отношении контролируемых лиц, деятельность которых в связи с обработкой персональных данных отнесена к категории низкого риска, плановые контрольные (</w:t>
      </w:r>
      <w:proofErr w:type="gramStart"/>
      <w:r w:rsidRPr="00E6222B">
        <w:rPr>
          <w:rFonts w:ascii="Times New Roman" w:hAnsi="Times New Roman" w:cs="Times New Roman"/>
          <w:sz w:val="20"/>
        </w:rPr>
        <w:t xml:space="preserve">надзорные) </w:t>
      </w:r>
      <w:proofErr w:type="gramEnd"/>
      <w:r w:rsidRPr="00E6222B">
        <w:rPr>
          <w:rFonts w:ascii="Times New Roman" w:hAnsi="Times New Roman" w:cs="Times New Roman"/>
          <w:sz w:val="20"/>
        </w:rPr>
        <w:t>мероприятия не проводятся.</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1"/>
        <w:rPr>
          <w:rFonts w:ascii="Times New Roman" w:hAnsi="Times New Roman" w:cs="Times New Roman"/>
          <w:sz w:val="20"/>
        </w:rPr>
      </w:pPr>
      <w:r w:rsidRPr="00E6222B">
        <w:rPr>
          <w:rFonts w:ascii="Times New Roman" w:hAnsi="Times New Roman" w:cs="Times New Roman"/>
          <w:sz w:val="20"/>
        </w:rPr>
        <w:t>III. Профилактика рисков причинения вреда (ущерба)</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охраняемым законом ценностям</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13. При осуществлении государственного контроля (надзора) за обработкой персональных данных могут проводиться следующие виды профилактических мероприятий: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информирование;</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б) обобщение правоприменительной практики;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объявление предостережения;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г) консультирование;</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д) профилактический визит.</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Информирование</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15. Контролирующий орган размещает и поддерживает в актуальном состоянии на своем официальном сайте в сети "Интернет" сведения, предусмотренные </w:t>
      </w:r>
      <w:hyperlink r:id="rId13" w:history="1">
        <w:r w:rsidRPr="00E6222B">
          <w:rPr>
            <w:rFonts w:ascii="Times New Roman" w:hAnsi="Times New Roman" w:cs="Times New Roman"/>
            <w:sz w:val="20"/>
          </w:rPr>
          <w:t>статьей 46</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Обобщение правоприменительной практики</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Объявление предостережения</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 xml:space="preserve">18. </w:t>
      </w:r>
      <w:proofErr w:type="gramStart"/>
      <w:r w:rsidRPr="00E6222B">
        <w:rPr>
          <w:rFonts w:ascii="Times New Roman" w:hAnsi="Times New Roman" w:cs="Times New Roman"/>
          <w:sz w:val="20"/>
        </w:rPr>
        <w:t xml:space="preserve">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контролирующий орган (территориальный орган) в соответствии со </w:t>
      </w:r>
      <w:hyperlink r:id="rId14" w:history="1">
        <w:r w:rsidRPr="00E6222B">
          <w:rPr>
            <w:rFonts w:ascii="Times New Roman" w:hAnsi="Times New Roman" w:cs="Times New Roman"/>
            <w:sz w:val="20"/>
          </w:rPr>
          <w:t>статьей 49</w:t>
        </w:r>
        <w:proofErr w:type="gramEnd"/>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19. В предостережении о недопустимости нарушения обязательных </w:t>
      </w:r>
      <w:proofErr w:type="gramStart"/>
      <w:r w:rsidRPr="00E6222B">
        <w:rPr>
          <w:rFonts w:ascii="Times New Roman" w:hAnsi="Times New Roman" w:cs="Times New Roman"/>
          <w:sz w:val="20"/>
        </w:rPr>
        <w:t>требований</w:t>
      </w:r>
      <w:proofErr w:type="gramEnd"/>
      <w:r w:rsidRPr="00E6222B">
        <w:rPr>
          <w:rFonts w:ascii="Times New Roman" w:hAnsi="Times New Roman" w:cs="Times New Roman"/>
          <w:sz w:val="20"/>
        </w:rPr>
        <w:t xml:space="preserve"> в том числе указывается: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lastRenderedPageBreak/>
        <w:t>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возражении контролируемым лицом указываются: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наименование юридического лица, фамилия, имя, отчество (при наличии) индивидуального предпринимателя;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дата и номер предостережения, направленного в адрес контролируемого лица;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идентификационный номер налогоплательщика - юридического лица, индивидуального предпринимателя;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иные документы, подтверждающие обоснованность таких возражений, или их заверенные копии (при наличии).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21. </w:t>
      </w:r>
      <w:proofErr w:type="gramStart"/>
      <w:r w:rsidRPr="00E6222B">
        <w:rPr>
          <w:rFonts w:ascii="Times New Roman" w:hAnsi="Times New Roman" w:cs="Times New Roman"/>
          <w:sz w:val="20"/>
        </w:rPr>
        <w:t xml:space="preserve">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hyperlink r:id="rId15" w:history="1">
        <w:r w:rsidRPr="00E6222B">
          <w:rPr>
            <w:rFonts w:ascii="Times New Roman" w:hAnsi="Times New Roman" w:cs="Times New Roman"/>
            <w:sz w:val="20"/>
          </w:rPr>
          <w:t>статьей 21</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roofErr w:type="gramEnd"/>
    </w:p>
    <w:p w:rsidR="00A445E6" w:rsidRPr="00E6222B" w:rsidRDefault="00A445E6">
      <w:pPr>
        <w:pStyle w:val="ConsPlusNormal"/>
        <w:spacing w:before="220"/>
        <w:ind w:firstLine="540"/>
        <w:jc w:val="both"/>
        <w:rPr>
          <w:rFonts w:ascii="Times New Roman" w:hAnsi="Times New Roman" w:cs="Times New Roman"/>
          <w:sz w:val="20"/>
        </w:rPr>
      </w:pPr>
      <w:bookmarkStart w:id="2" w:name="P128"/>
      <w:bookmarkEnd w:id="2"/>
      <w:r w:rsidRPr="00E6222B">
        <w:rPr>
          <w:rFonts w:ascii="Times New Roman" w:hAnsi="Times New Roman" w:cs="Times New Roman"/>
          <w:sz w:val="20"/>
        </w:rPr>
        <w:t>22. Возражение рассматривается в течение 20 рабочих дней со дня регистрации возражения.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23. По результатам рассмотрения возражения принимается одно из следующих решений: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удовлетворить возражение в форме отмены объявленного предостережения;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б) отказать в удовлетворении возражения.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24. Не позднее дня, следующего за днем принятия решения, указанного в </w:t>
      </w:r>
      <w:hyperlink w:anchor="P128" w:history="1">
        <w:r w:rsidRPr="00E6222B">
          <w:rPr>
            <w:rFonts w:ascii="Times New Roman" w:hAnsi="Times New Roman" w:cs="Times New Roman"/>
            <w:sz w:val="20"/>
          </w:rPr>
          <w:t>пункте 22</w:t>
        </w:r>
      </w:hyperlink>
      <w:r w:rsidRPr="00E6222B">
        <w:rPr>
          <w:rFonts w:ascii="Times New Roman" w:hAnsi="Times New Roman" w:cs="Times New Roman"/>
          <w:sz w:val="20"/>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способом.</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Консультирование</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видео-конференц-связи, на личном приеме.</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27. Должностные лица контролирующего органа (территориального органа) предоставляют консультирование по следующим вопросам:</w:t>
      </w:r>
    </w:p>
    <w:p w:rsidR="00A445E6" w:rsidRPr="00E6222B" w:rsidRDefault="00A445E6">
      <w:pPr>
        <w:pStyle w:val="ConsPlusNormal"/>
        <w:spacing w:before="220"/>
        <w:ind w:firstLine="540"/>
        <w:jc w:val="both"/>
        <w:rPr>
          <w:rFonts w:ascii="Times New Roman" w:hAnsi="Times New Roman" w:cs="Times New Roman"/>
          <w:sz w:val="20"/>
        </w:rPr>
      </w:pPr>
      <w:bookmarkStart w:id="3" w:name="P139"/>
      <w:bookmarkEnd w:id="3"/>
      <w:r w:rsidRPr="00E6222B">
        <w:rPr>
          <w:rFonts w:ascii="Times New Roman" w:hAnsi="Times New Roman" w:cs="Times New Roman"/>
          <w:sz w:val="20"/>
        </w:rPr>
        <w:t>а) наличие и (или) содержание обязательных требований в сфере обработки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б) периодичность и порядок проведения контрольных (надзорных) мероприятий;</w:t>
      </w:r>
    </w:p>
    <w:p w:rsidR="00A445E6" w:rsidRPr="00E6222B" w:rsidRDefault="00A445E6">
      <w:pPr>
        <w:pStyle w:val="ConsPlusNormal"/>
        <w:spacing w:before="220"/>
        <w:ind w:firstLine="540"/>
        <w:jc w:val="both"/>
        <w:rPr>
          <w:rFonts w:ascii="Times New Roman" w:hAnsi="Times New Roman" w:cs="Times New Roman"/>
          <w:sz w:val="20"/>
        </w:rPr>
      </w:pPr>
      <w:bookmarkStart w:id="4" w:name="P141"/>
      <w:bookmarkEnd w:id="4"/>
      <w:r w:rsidRPr="00E6222B">
        <w:rPr>
          <w:rFonts w:ascii="Times New Roman" w:hAnsi="Times New Roman" w:cs="Times New Roman"/>
          <w:sz w:val="20"/>
        </w:rPr>
        <w:t>в) порядок выполнения обязательных требований в сфере обработки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bookmarkStart w:id="5" w:name="P142"/>
      <w:bookmarkEnd w:id="5"/>
      <w:r w:rsidRPr="00E6222B">
        <w:rPr>
          <w:rFonts w:ascii="Times New Roman" w:hAnsi="Times New Roman" w:cs="Times New Roman"/>
          <w:sz w:val="20"/>
        </w:rPr>
        <w:lastRenderedPageBreak/>
        <w:t>г) выполнение предписания, выданного по итогам контрольного мероприятия.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28. Должностные лица контролирующего органа (территориального органа) предоставляют письменное консультирование по вопросу, предусмотренному </w:t>
      </w:r>
      <w:hyperlink w:anchor="P142" w:history="1">
        <w:r w:rsidRPr="00E6222B">
          <w:rPr>
            <w:rFonts w:ascii="Times New Roman" w:hAnsi="Times New Roman" w:cs="Times New Roman"/>
            <w:sz w:val="20"/>
          </w:rPr>
          <w:t>подпунктом "г" пункта 27</w:t>
        </w:r>
      </w:hyperlink>
      <w:r w:rsidRPr="00E6222B">
        <w:rPr>
          <w:rFonts w:ascii="Times New Roman" w:hAnsi="Times New Roman" w:cs="Times New Roman"/>
          <w:sz w:val="20"/>
        </w:rPr>
        <w:t xml:space="preserve"> настоящего Положения.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29. Консультирование по вопросам, предусмотренным </w:t>
      </w:r>
      <w:hyperlink w:anchor="P139" w:history="1">
        <w:r w:rsidRPr="00E6222B">
          <w:rPr>
            <w:rFonts w:ascii="Times New Roman" w:hAnsi="Times New Roman" w:cs="Times New Roman"/>
            <w:sz w:val="20"/>
          </w:rPr>
          <w:t>подпунктами "а"</w:t>
        </w:r>
      </w:hyperlink>
      <w:r w:rsidRPr="00E6222B">
        <w:rPr>
          <w:rFonts w:ascii="Times New Roman" w:hAnsi="Times New Roman" w:cs="Times New Roman"/>
          <w:sz w:val="20"/>
        </w:rPr>
        <w:t xml:space="preserve"> - </w:t>
      </w:r>
      <w:hyperlink w:anchor="P141" w:history="1">
        <w:r w:rsidRPr="00E6222B">
          <w:rPr>
            <w:rFonts w:ascii="Times New Roman" w:hAnsi="Times New Roman" w:cs="Times New Roman"/>
            <w:sz w:val="20"/>
          </w:rPr>
          <w:t>"в" пункта 27</w:t>
        </w:r>
      </w:hyperlink>
      <w:r w:rsidRPr="00E6222B">
        <w:rPr>
          <w:rFonts w:ascii="Times New Roman" w:hAnsi="Times New Roman" w:cs="Times New Roman"/>
          <w:sz w:val="20"/>
        </w:rPr>
        <w:t xml:space="preserve"> настоящего Положения, при поступлении в контролирующий орган 50 и более однотипных обращений, направленных от различных контролируемых лиц и их представителей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Профилактический визит</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 xml:space="preserve">30. Обязательные профилактические визиты проводятся контролирующим (территориальным органом) в соответствии со </w:t>
      </w:r>
      <w:hyperlink r:id="rId16" w:history="1">
        <w:r w:rsidRPr="00E6222B">
          <w:rPr>
            <w:rFonts w:ascii="Times New Roman" w:hAnsi="Times New Roman" w:cs="Times New Roman"/>
            <w:sz w:val="20"/>
          </w:rPr>
          <w:t>статьей 52</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О проведении обязательного профилактического визита контролируемое лицо должно быть уведомлено не </w:t>
      </w:r>
      <w:proofErr w:type="gramStart"/>
      <w:r w:rsidRPr="00E6222B">
        <w:rPr>
          <w:rFonts w:ascii="Times New Roman" w:hAnsi="Times New Roman" w:cs="Times New Roman"/>
          <w:sz w:val="20"/>
        </w:rPr>
        <w:t>позднее</w:t>
      </w:r>
      <w:proofErr w:type="gramEnd"/>
      <w:r w:rsidRPr="00E6222B">
        <w:rPr>
          <w:rFonts w:ascii="Times New Roman" w:hAnsi="Times New Roman" w:cs="Times New Roman"/>
          <w:sz w:val="20"/>
        </w:rPr>
        <w:t xml:space="preserve"> чем за 5 рабочих дней до даты его проведения.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Срок проведения обязательного профилактического визита не может превышать 5 рабочих дней.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случае проведения обязательного профилактического визита в режиме видео-конференц-связи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31. Контролируемое лицо в соответствии с </w:t>
      </w:r>
      <w:hyperlink r:id="rId17" w:history="1">
        <w:r w:rsidRPr="00E6222B">
          <w:rPr>
            <w:rFonts w:ascii="Times New Roman" w:hAnsi="Times New Roman" w:cs="Times New Roman"/>
            <w:sz w:val="20"/>
          </w:rPr>
          <w:t>частью 6 статьи 52</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w:t>
      </w:r>
      <w:proofErr w:type="gramStart"/>
      <w:r w:rsidRPr="00E6222B">
        <w:rPr>
          <w:rFonts w:ascii="Times New Roman" w:hAnsi="Times New Roman" w:cs="Times New Roman"/>
          <w:sz w:val="20"/>
        </w:rPr>
        <w:t>позднее</w:t>
      </w:r>
      <w:proofErr w:type="gramEnd"/>
      <w:r w:rsidRPr="00E6222B">
        <w:rPr>
          <w:rFonts w:ascii="Times New Roman" w:hAnsi="Times New Roman" w:cs="Times New Roman"/>
          <w:sz w:val="20"/>
        </w:rPr>
        <w:t xml:space="preserve"> чем за 3 рабочих дня до даты его проведения.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персональных данных, не позднее чем в течение одного года с момента начала такой деятельности.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33. Срок проведения профилактического визита не может превышать 5 рабочих дней.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контрольных (надзорных) мероприятий.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36. Контролирующий орган (территориальный орган) осуществляет учет профилактических визитов.</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1"/>
        <w:rPr>
          <w:rFonts w:ascii="Times New Roman" w:hAnsi="Times New Roman" w:cs="Times New Roman"/>
          <w:sz w:val="20"/>
        </w:rPr>
      </w:pPr>
      <w:r w:rsidRPr="00E6222B">
        <w:rPr>
          <w:rFonts w:ascii="Times New Roman" w:hAnsi="Times New Roman" w:cs="Times New Roman"/>
          <w:sz w:val="20"/>
        </w:rPr>
        <w:t xml:space="preserve">IV. Осуществление </w:t>
      </w:r>
      <w:proofErr w:type="gramStart"/>
      <w:r w:rsidRPr="00E6222B">
        <w:rPr>
          <w:rFonts w:ascii="Times New Roman" w:hAnsi="Times New Roman" w:cs="Times New Roman"/>
          <w:sz w:val="20"/>
        </w:rPr>
        <w:t>федерального</w:t>
      </w:r>
      <w:proofErr w:type="gramEnd"/>
      <w:r w:rsidRPr="00E6222B">
        <w:rPr>
          <w:rFonts w:ascii="Times New Roman" w:hAnsi="Times New Roman" w:cs="Times New Roman"/>
          <w:sz w:val="20"/>
        </w:rPr>
        <w:t xml:space="preserve"> государственного</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контроля (надзора)</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 xml:space="preserve">37. Федеральный государственный контроль (надзор) за обработкой персональных данных </w:t>
      </w:r>
      <w:r w:rsidRPr="00E6222B">
        <w:rPr>
          <w:rFonts w:ascii="Times New Roman" w:hAnsi="Times New Roman" w:cs="Times New Roman"/>
          <w:sz w:val="20"/>
        </w:rPr>
        <w:lastRenderedPageBreak/>
        <w:t>осуществляется посредством проведения плановых и внеплановых контрольных (надзорных) мероприятий.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39. Организация проведения внеплановых контрольных (надзорных) мероприятий, осуществляется в соответствии с положениями </w:t>
      </w:r>
      <w:hyperlink r:id="rId18" w:history="1">
        <w:r w:rsidRPr="00E6222B">
          <w:rPr>
            <w:rFonts w:ascii="Times New Roman" w:hAnsi="Times New Roman" w:cs="Times New Roman"/>
            <w:sz w:val="20"/>
          </w:rPr>
          <w:t>статьи 66</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19" w:history="1">
        <w:r w:rsidRPr="00E6222B">
          <w:rPr>
            <w:rFonts w:ascii="Times New Roman" w:hAnsi="Times New Roman" w:cs="Times New Roman"/>
            <w:sz w:val="20"/>
          </w:rPr>
          <w:t>пунктами 1</w:t>
        </w:r>
      </w:hyperlink>
      <w:r w:rsidRPr="00E6222B">
        <w:rPr>
          <w:rFonts w:ascii="Times New Roman" w:hAnsi="Times New Roman" w:cs="Times New Roman"/>
          <w:sz w:val="20"/>
        </w:rPr>
        <w:t xml:space="preserve">, </w:t>
      </w:r>
      <w:hyperlink r:id="rId20" w:history="1">
        <w:r w:rsidRPr="00E6222B">
          <w:rPr>
            <w:rFonts w:ascii="Times New Roman" w:hAnsi="Times New Roman" w:cs="Times New Roman"/>
            <w:sz w:val="20"/>
          </w:rPr>
          <w:t>3</w:t>
        </w:r>
      </w:hyperlink>
      <w:r w:rsidRPr="00E6222B">
        <w:rPr>
          <w:rFonts w:ascii="Times New Roman" w:hAnsi="Times New Roman" w:cs="Times New Roman"/>
          <w:sz w:val="20"/>
        </w:rPr>
        <w:t xml:space="preserve"> - </w:t>
      </w:r>
      <w:hyperlink r:id="rId21" w:history="1">
        <w:r w:rsidRPr="00E6222B">
          <w:rPr>
            <w:rFonts w:ascii="Times New Roman" w:hAnsi="Times New Roman" w:cs="Times New Roman"/>
            <w:sz w:val="20"/>
          </w:rPr>
          <w:t>6 части 1</w:t>
        </w:r>
      </w:hyperlink>
      <w:r w:rsidRPr="00E6222B">
        <w:rPr>
          <w:rFonts w:ascii="Times New Roman" w:hAnsi="Times New Roman" w:cs="Times New Roman"/>
          <w:sz w:val="20"/>
        </w:rPr>
        <w:t xml:space="preserve"> и </w:t>
      </w:r>
      <w:hyperlink r:id="rId22" w:history="1">
        <w:r w:rsidRPr="00E6222B">
          <w:rPr>
            <w:rFonts w:ascii="Times New Roman" w:hAnsi="Times New Roman" w:cs="Times New Roman"/>
            <w:sz w:val="20"/>
          </w:rPr>
          <w:t>частью 3 статьи 57</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rsidR="00A445E6" w:rsidRPr="00E6222B" w:rsidRDefault="00A445E6">
      <w:pPr>
        <w:pStyle w:val="ConsPlusNormal"/>
        <w:spacing w:before="220"/>
        <w:ind w:firstLine="540"/>
        <w:jc w:val="both"/>
        <w:rPr>
          <w:rFonts w:ascii="Times New Roman" w:hAnsi="Times New Roman" w:cs="Times New Roman"/>
          <w:sz w:val="20"/>
        </w:rPr>
      </w:pPr>
      <w:proofErr w:type="gramStart"/>
      <w:r w:rsidRPr="00E6222B">
        <w:rPr>
          <w:rFonts w:ascii="Times New Roman" w:hAnsi="Times New Roman" w:cs="Times New Roman"/>
          <w:sz w:val="20"/>
        </w:rPr>
        <w:t>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roofErr w:type="gramEnd"/>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Порядок фотосъемки, аудио- и видеозаписи и иных способов</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фиксации доказательств</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 xml:space="preserve">41. </w:t>
      </w:r>
      <w:proofErr w:type="gramStart"/>
      <w:r w:rsidRPr="00E6222B">
        <w:rPr>
          <w:rFonts w:ascii="Times New Roman" w:hAnsi="Times New Roman" w:cs="Times New Roman"/>
          <w:sz w:val="20"/>
        </w:rPr>
        <w:t>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roofErr w:type="gramEnd"/>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осмотр - фотосъемка, видеозапись;</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опрос - аудиозапись;</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получение письменных объяснений - фотосъемка, видеозапись;</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истребование документов - фотосъемка, аудио- и видеозапись;</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инструментальное обследование - фотосъемка, видеозапись;</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экспертиза - фотосъемка, видеозапись.</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При отсутствии возможности осуществления видеозаписи применяется аудиозапись проводимого контрольного (надзорного) действия.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Ауди</w:t>
      </w:r>
      <w:proofErr w:type="gramStart"/>
      <w:r w:rsidRPr="00E6222B">
        <w:rPr>
          <w:rFonts w:ascii="Times New Roman" w:hAnsi="Times New Roman" w:cs="Times New Roman"/>
          <w:sz w:val="20"/>
        </w:rPr>
        <w:t>о-</w:t>
      </w:r>
      <w:proofErr w:type="gramEnd"/>
      <w:r w:rsidRPr="00E6222B">
        <w:rPr>
          <w:rFonts w:ascii="Times New Roman" w:hAnsi="Times New Roman" w:cs="Times New Roman"/>
          <w:sz w:val="20"/>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Решение об осуществлении фиксации доказательств выявленных нарушений обязательных требований с помощью технических сре</w:t>
      </w:r>
      <w:proofErr w:type="gramStart"/>
      <w:r w:rsidRPr="00E6222B">
        <w:rPr>
          <w:rFonts w:ascii="Times New Roman" w:hAnsi="Times New Roman" w:cs="Times New Roman"/>
          <w:sz w:val="20"/>
        </w:rPr>
        <w:t>дств пр</w:t>
      </w:r>
      <w:proofErr w:type="gramEnd"/>
      <w:r w:rsidRPr="00E6222B">
        <w:rPr>
          <w:rFonts w:ascii="Times New Roman" w:hAnsi="Times New Roman" w:cs="Times New Roman"/>
          <w:sz w:val="20"/>
        </w:rPr>
        <w:t>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Зафиксированные с помощью фотосъемки, ауди</w:t>
      </w:r>
      <w:proofErr w:type="gramStart"/>
      <w:r w:rsidRPr="00E6222B">
        <w:rPr>
          <w:rFonts w:ascii="Times New Roman" w:hAnsi="Times New Roman" w:cs="Times New Roman"/>
          <w:sz w:val="20"/>
        </w:rPr>
        <w:t>о-</w:t>
      </w:r>
      <w:proofErr w:type="gramEnd"/>
      <w:r w:rsidRPr="00E6222B">
        <w:rPr>
          <w:rFonts w:ascii="Times New Roman" w:hAnsi="Times New Roman" w:cs="Times New Roman"/>
          <w:sz w:val="20"/>
        </w:rPr>
        <w:t xml:space="preserve"> и (или) видеозаписи, технических средств </w:t>
      </w:r>
      <w:r w:rsidRPr="00E6222B">
        <w:rPr>
          <w:rFonts w:ascii="Times New Roman" w:hAnsi="Times New Roman" w:cs="Times New Roman"/>
          <w:sz w:val="20"/>
        </w:rPr>
        <w:lastRenderedPageBreak/>
        <w:t>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Контрольные (надзорные) мероприятия</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bookmarkStart w:id="6" w:name="P187"/>
      <w:bookmarkEnd w:id="6"/>
      <w:r w:rsidRPr="00E6222B">
        <w:rPr>
          <w:rFonts w:ascii="Times New Roman" w:hAnsi="Times New Roman" w:cs="Times New Roman"/>
          <w:sz w:val="20"/>
        </w:rPr>
        <w:t>42. Федеральный государственный контроль (надзор) осуществляется посредством проведения следующих контрольных (надзорных) мероприятий: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инспекционный визит;</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б) документарная проверка;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выездная проверка.</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Инспекционный визит</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44. В ходе инспекционного визита могут совершаться следующие контрольные (надзорные) действия: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осмотр;</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б) опрос;</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получение письменных объяснений;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45. Указанные в </w:t>
      </w:r>
      <w:hyperlink w:anchor="P187" w:history="1">
        <w:r w:rsidRPr="00E6222B">
          <w:rPr>
            <w:rFonts w:ascii="Times New Roman" w:hAnsi="Times New Roman" w:cs="Times New Roman"/>
            <w:sz w:val="20"/>
          </w:rPr>
          <w:t>пункте 42</w:t>
        </w:r>
      </w:hyperlink>
      <w:r w:rsidRPr="00E6222B">
        <w:rPr>
          <w:rFonts w:ascii="Times New Roman" w:hAnsi="Times New Roman" w:cs="Times New Roman"/>
          <w:sz w:val="20"/>
        </w:rPr>
        <w:t xml:space="preserve"> настоящего Положения контрольные (надзорные) мероприятия проводятся должностными лицами в порядке, предусмотренном Федеральным </w:t>
      </w:r>
      <w:hyperlink r:id="rId23" w:history="1">
        <w:r w:rsidRPr="00E6222B">
          <w:rPr>
            <w:rFonts w:ascii="Times New Roman" w:hAnsi="Times New Roman" w:cs="Times New Roman"/>
            <w:sz w:val="20"/>
          </w:rPr>
          <w:t>законом</w:t>
        </w:r>
      </w:hyperlink>
      <w:r w:rsidRPr="00E6222B">
        <w:rPr>
          <w:rFonts w:ascii="Times New Roman" w:hAnsi="Times New Roman" w:cs="Times New Roman"/>
          <w:sz w:val="20"/>
        </w:rPr>
        <w:t xml:space="preserve"> "О государственном контроле (надзоре) и муниципальном контроле в Российской Федерации".</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Документарная проверка</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46. В ходе документарной проверки могут совершаться следующие контрольные (надзорные) действия: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получение письменных объяснений;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истребование документов.</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Срок проведения документарной проверки не может превышать 10 рабочих дней.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47. Документарная проверка проводится в порядке, предусмотренном </w:t>
      </w:r>
      <w:hyperlink r:id="rId24" w:history="1">
        <w:r w:rsidRPr="00E6222B">
          <w:rPr>
            <w:rFonts w:ascii="Times New Roman" w:hAnsi="Times New Roman" w:cs="Times New Roman"/>
            <w:sz w:val="20"/>
          </w:rPr>
          <w:t>статьей 72</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49. В целях </w:t>
      </w:r>
      <w:proofErr w:type="gramStart"/>
      <w:r w:rsidRPr="00E6222B">
        <w:rPr>
          <w:rFonts w:ascii="Times New Roman" w:hAnsi="Times New Roman" w:cs="Times New Roman"/>
          <w:sz w:val="20"/>
        </w:rPr>
        <w:t>недопущения нарушения сроков проведения документарной проверки</w:t>
      </w:r>
      <w:proofErr w:type="gramEnd"/>
      <w:r w:rsidRPr="00E6222B">
        <w:rPr>
          <w:rFonts w:ascii="Times New Roman" w:hAnsi="Times New Roman" w:cs="Times New Roman"/>
          <w:sz w:val="20"/>
        </w:rPr>
        <w:t xml:space="preserve">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lastRenderedPageBreak/>
        <w:t>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2"/>
        <w:rPr>
          <w:rFonts w:ascii="Times New Roman" w:hAnsi="Times New Roman" w:cs="Times New Roman"/>
          <w:sz w:val="20"/>
        </w:rPr>
      </w:pPr>
      <w:r w:rsidRPr="00E6222B">
        <w:rPr>
          <w:rFonts w:ascii="Times New Roman" w:hAnsi="Times New Roman" w:cs="Times New Roman"/>
          <w:sz w:val="20"/>
        </w:rPr>
        <w:t>Выездная проверка</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51. В ходе выездной проверки могут совершаться следующие контрольные (надзорные) действия: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осмотр;</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опрос;</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получение письменных объяснений;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истребование документов;</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инструментальное обследование;</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экспертиза.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Срок проведения выездной проверки не может превышать 10 рабочих дней.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52. Выездная проверка проводится в порядке, предусмотренном </w:t>
      </w:r>
      <w:hyperlink r:id="rId25" w:history="1">
        <w:r w:rsidRPr="00E6222B">
          <w:rPr>
            <w:rFonts w:ascii="Times New Roman" w:hAnsi="Times New Roman" w:cs="Times New Roman"/>
            <w:sz w:val="20"/>
          </w:rPr>
          <w:t>статьей 73</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w:t>
      </w:r>
      <w:hyperlink r:id="rId26" w:history="1">
        <w:r w:rsidRPr="00E6222B">
          <w:rPr>
            <w:rFonts w:ascii="Times New Roman" w:hAnsi="Times New Roman" w:cs="Times New Roman"/>
            <w:sz w:val="20"/>
          </w:rPr>
          <w:t>статьей 21</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 посредством направления копии приказа о проведении выездной проверки не </w:t>
      </w:r>
      <w:proofErr w:type="gramStart"/>
      <w:r w:rsidRPr="00E6222B">
        <w:rPr>
          <w:rFonts w:ascii="Times New Roman" w:hAnsi="Times New Roman" w:cs="Times New Roman"/>
          <w:sz w:val="20"/>
        </w:rPr>
        <w:t>позднее</w:t>
      </w:r>
      <w:proofErr w:type="gramEnd"/>
      <w:r w:rsidRPr="00E6222B">
        <w:rPr>
          <w:rFonts w:ascii="Times New Roman" w:hAnsi="Times New Roman" w:cs="Times New Roman"/>
          <w:sz w:val="20"/>
        </w:rPr>
        <w:t xml:space="preserve"> чем за 24 часа до ее начала.</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1"/>
        <w:rPr>
          <w:rFonts w:ascii="Times New Roman" w:hAnsi="Times New Roman" w:cs="Times New Roman"/>
          <w:sz w:val="20"/>
        </w:rPr>
      </w:pPr>
      <w:r w:rsidRPr="00E6222B">
        <w:rPr>
          <w:rFonts w:ascii="Times New Roman" w:hAnsi="Times New Roman" w:cs="Times New Roman"/>
          <w:sz w:val="20"/>
        </w:rPr>
        <w:t>V. Результаты контрольного (надзорного) мероприятия</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53. По окончании проведения контрольного (надзорного) мероприятия составляется акт контрольного (надзорного) мероприятия (далее - акт).</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54. Оформление акта производится на месте проведения контрольного (надзорного) мероприятия в день окончания проведения такого мероприятия.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(надзорных) мероприятий оригиналы документов или их копии.</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1"/>
        <w:rPr>
          <w:rFonts w:ascii="Times New Roman" w:hAnsi="Times New Roman" w:cs="Times New Roman"/>
          <w:sz w:val="20"/>
        </w:rPr>
      </w:pPr>
      <w:r w:rsidRPr="00E6222B">
        <w:rPr>
          <w:rFonts w:ascii="Times New Roman" w:hAnsi="Times New Roman" w:cs="Times New Roman"/>
          <w:sz w:val="20"/>
        </w:rPr>
        <w:t>VI. Обжалование решений контролирующего органа, действий</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(бездействия) его должностных лиц</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 xml:space="preserve">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27" w:history="1">
        <w:r w:rsidRPr="00E6222B">
          <w:rPr>
            <w:rFonts w:ascii="Times New Roman" w:hAnsi="Times New Roman" w:cs="Times New Roman"/>
            <w:sz w:val="20"/>
          </w:rPr>
          <w:t>части 4 статьи 40</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В случае обжалования решений должностного лица контролирующего органа, действий (бездействия) </w:t>
      </w:r>
      <w:r w:rsidRPr="00E6222B">
        <w:rPr>
          <w:rFonts w:ascii="Times New Roman" w:hAnsi="Times New Roman" w:cs="Times New Roman"/>
          <w:sz w:val="20"/>
        </w:rPr>
        <w:lastRenderedPageBreak/>
        <w:t>должностных лиц центрального аппарата контролирующего органа жалоба рассматривается руководителем контролирующего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Жалоба на предписание контролирующего органа (территориального органа) может быть подана в течение 10 рабочих дней с момента получения контролируемым лицом предписания.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 (территориальным органом).</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Жалоба может содержать ходатайство о приостановлении исполнения обжалуемого решения контролирующего органа (территориального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Контролирующий орган (территориальный орган) не позднее 2 рабочих дней со дня регистрации жалобы принимает решение:</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 приостановлении исполнения обжалуемого решения;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об отказе в приостановлении исполнения обжалуемого решения.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Информация об указанном решении направляется лицу, подавшему жалобу, в течение одного рабочего дня с момента принятия решения.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Жалоба должна содержать:</w:t>
      </w:r>
    </w:p>
    <w:p w:rsidR="00A445E6" w:rsidRPr="00E6222B" w:rsidRDefault="00A445E6">
      <w:pPr>
        <w:pStyle w:val="ConsPlusNormal"/>
        <w:spacing w:before="220"/>
        <w:ind w:firstLine="540"/>
        <w:jc w:val="both"/>
        <w:rPr>
          <w:rFonts w:ascii="Times New Roman" w:hAnsi="Times New Roman" w:cs="Times New Roman"/>
          <w:sz w:val="20"/>
        </w:rPr>
      </w:pPr>
      <w:proofErr w:type="gramStart"/>
      <w:r w:rsidRPr="00E6222B">
        <w:rPr>
          <w:rFonts w:ascii="Times New Roman" w:hAnsi="Times New Roman" w:cs="Times New Roman"/>
          <w:sz w:val="20"/>
        </w:rPr>
        <w:t>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roofErr w:type="gramEnd"/>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требования лица, подавшего жалобу;</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учетный номер контрольного (надзорного) мероприятия в едином реестре контрольных (надзорных) мероприятий, в отношении которого подается жалоба.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6222B">
        <w:rPr>
          <w:rFonts w:ascii="Times New Roman" w:hAnsi="Times New Roman" w:cs="Times New Roman"/>
          <w:sz w:val="20"/>
        </w:rPr>
        <w:t>ии и ау</w:t>
      </w:r>
      <w:proofErr w:type="gramEnd"/>
      <w:r w:rsidRPr="00E6222B">
        <w:rPr>
          <w:rFonts w:ascii="Times New Roman" w:hAnsi="Times New Roman" w:cs="Times New Roman"/>
          <w:sz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Pr="00E6222B">
        <w:rPr>
          <w:rFonts w:ascii="Times New Roman" w:hAnsi="Times New Roman" w:cs="Times New Roman"/>
          <w:sz w:val="20"/>
        </w:rPr>
        <w:lastRenderedPageBreak/>
        <w:t xml:space="preserve">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E6222B">
        <w:rPr>
          <w:rFonts w:ascii="Times New Roman" w:hAnsi="Times New Roman" w:cs="Times New Roman"/>
          <w:sz w:val="20"/>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E6222B">
        <w:rPr>
          <w:rFonts w:ascii="Times New Roman" w:hAnsi="Times New Roman" w:cs="Times New Roman"/>
          <w:sz w:val="20"/>
        </w:rPr>
        <w:t xml:space="preserve"> уполномоченным органом лицу, подавшему жалобу, в течение одного рабочего дня с момента принятия решения по жалобе.</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жалоба подана после истечения сроков подачи жалобы, установленных </w:t>
      </w:r>
      <w:hyperlink r:id="rId28" w:history="1">
        <w:r w:rsidRPr="00E6222B">
          <w:rPr>
            <w:rFonts w:ascii="Times New Roman" w:hAnsi="Times New Roman" w:cs="Times New Roman"/>
            <w:sz w:val="20"/>
          </w:rPr>
          <w:t>частями 5</w:t>
        </w:r>
      </w:hyperlink>
      <w:r w:rsidRPr="00E6222B">
        <w:rPr>
          <w:rFonts w:ascii="Times New Roman" w:hAnsi="Times New Roman" w:cs="Times New Roman"/>
          <w:sz w:val="20"/>
        </w:rPr>
        <w:t xml:space="preserve"> и </w:t>
      </w:r>
      <w:hyperlink r:id="rId29" w:history="1">
        <w:r w:rsidRPr="00E6222B">
          <w:rPr>
            <w:rFonts w:ascii="Times New Roman" w:hAnsi="Times New Roman" w:cs="Times New Roman"/>
            <w:sz w:val="20"/>
          </w:rPr>
          <w:t>6 статьи 40</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удовлетворении ходатайства о восстановлении пропущенного срока на подачу жалобы отказано;</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до принятия решения по жалобе от контролируемого лица, ее подавшего, поступило заявление об отзыве жалобы;</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имеется решение суда по вопросам, поставленным в жалобе;</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ранее в уполномоченный на рассмотрение жалобы орган была подана другая жалоба от того же контролируемого лица по тем же основаниям;</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жалоба подана в ненадлежащий уполномоченный орган;</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законодательством Российской Федерации предусмотрен только судебный порядок обжалования решений контрольного (надзорного)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Контролирующий орган (территориальный орган) вправе запросить у 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Жалоба рассматривается контролирующим органом (территориальным органом) в течение 20 рабочих дней со дня ее регистрации.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По итогам рассмотрения жалобы контролирующий орган (территориальный орган):</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оставляет жалобу без удовлетворения;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отменяет решение полностью или частично;</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отменяет решение полностью и принимает новое решение;</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признает действия (бездействие) должностных лиц контролирующего органа (территориального органа) незаконными.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lastRenderedPageBreak/>
        <w:t>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Title"/>
        <w:jc w:val="center"/>
        <w:outlineLvl w:val="1"/>
        <w:rPr>
          <w:rFonts w:ascii="Times New Roman" w:hAnsi="Times New Roman" w:cs="Times New Roman"/>
          <w:sz w:val="20"/>
        </w:rPr>
      </w:pPr>
      <w:r w:rsidRPr="00E6222B">
        <w:rPr>
          <w:rFonts w:ascii="Times New Roman" w:hAnsi="Times New Roman" w:cs="Times New Roman"/>
          <w:sz w:val="20"/>
        </w:rPr>
        <w:t>VII. Организация и проведение мероприятий по контролю</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без взаимодействия с контролируемым лицом</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59. К мероприятиям по контролю без взаимодействия с контролируемым лицом относятся: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наблюдение за соблюдением требований при размещении информации в сети "Интернет";</w:t>
      </w:r>
    </w:p>
    <w:p w:rsidR="00A445E6" w:rsidRPr="00E6222B" w:rsidRDefault="00A445E6">
      <w:pPr>
        <w:pStyle w:val="ConsPlusNormal"/>
        <w:spacing w:before="220"/>
        <w:ind w:firstLine="540"/>
        <w:jc w:val="both"/>
        <w:rPr>
          <w:rFonts w:ascii="Times New Roman" w:hAnsi="Times New Roman" w:cs="Times New Roman"/>
          <w:sz w:val="20"/>
        </w:rPr>
      </w:pPr>
      <w:proofErr w:type="gramStart"/>
      <w:r w:rsidRPr="00E6222B">
        <w:rPr>
          <w:rFonts w:ascii="Times New Roman" w:hAnsi="Times New Roman" w:cs="Times New Roman"/>
          <w:sz w:val="20"/>
        </w:rPr>
        <w:t>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roofErr w:type="gramEnd"/>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60. Задание на проведение мероприятия по контролю без взаимодействия с контролируемым лицом выдается в случае:</w:t>
      </w:r>
    </w:p>
    <w:p w:rsidR="00A445E6" w:rsidRPr="00E6222B" w:rsidRDefault="00A445E6">
      <w:pPr>
        <w:pStyle w:val="ConsPlusNormal"/>
        <w:spacing w:before="220"/>
        <w:ind w:firstLine="540"/>
        <w:jc w:val="both"/>
        <w:rPr>
          <w:rFonts w:ascii="Times New Roman" w:hAnsi="Times New Roman" w:cs="Times New Roman"/>
          <w:sz w:val="20"/>
        </w:rPr>
      </w:pPr>
      <w:proofErr w:type="gramStart"/>
      <w:r w:rsidRPr="00E6222B">
        <w:rPr>
          <w:rFonts w:ascii="Times New Roman" w:hAnsi="Times New Roman" w:cs="Times New Roman"/>
          <w:sz w:val="20"/>
        </w:rPr>
        <w:t>а) наличия поручения Президента Российской Федерации, поручения Правительства Российской Федерации, а также руководителя контролирующего органа;</w:t>
      </w:r>
      <w:proofErr w:type="gramEnd"/>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61. По итогам проведения мероприятия по контролю без взаимодействия с 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rsidR="00A445E6" w:rsidRPr="00E6222B" w:rsidRDefault="00A445E6">
      <w:pPr>
        <w:pStyle w:val="ConsPlusNormal"/>
        <w:spacing w:before="220"/>
        <w:ind w:firstLine="540"/>
        <w:jc w:val="both"/>
        <w:rPr>
          <w:rFonts w:ascii="Times New Roman" w:hAnsi="Times New Roman" w:cs="Times New Roman"/>
          <w:sz w:val="20"/>
        </w:rPr>
      </w:pPr>
      <w:proofErr w:type="gramStart"/>
      <w:r w:rsidRPr="00E6222B">
        <w:rPr>
          <w:rFonts w:ascii="Times New Roman" w:hAnsi="Times New Roman" w:cs="Times New Roman"/>
          <w:sz w:val="20"/>
        </w:rPr>
        <w:t>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roofErr w:type="gramEnd"/>
      <w:r w:rsidRPr="00E6222B">
        <w:rPr>
          <w:rFonts w:ascii="Times New Roman" w:hAnsi="Times New Roman" w:cs="Times New Roman"/>
          <w:sz w:val="20"/>
        </w:rPr>
        <w:t>.</w:t>
      </w:r>
    </w:p>
    <w:p w:rsidR="00A445E6" w:rsidRPr="00E6222B" w:rsidRDefault="00A445E6">
      <w:pPr>
        <w:pStyle w:val="ConsPlusNormal"/>
        <w:spacing w:before="220"/>
        <w:ind w:firstLine="540"/>
        <w:jc w:val="both"/>
        <w:rPr>
          <w:rFonts w:ascii="Times New Roman" w:hAnsi="Times New Roman" w:cs="Times New Roman"/>
          <w:sz w:val="20"/>
        </w:rPr>
      </w:pPr>
      <w:proofErr w:type="gramStart"/>
      <w:r w:rsidRPr="00E6222B">
        <w:rPr>
          <w:rFonts w:ascii="Times New Roman" w:hAnsi="Times New Roman" w:cs="Times New Roman"/>
          <w:sz w:val="20"/>
        </w:rPr>
        <w:t xml:space="preserve">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w:t>
      </w:r>
      <w:hyperlink r:id="rId30" w:history="1">
        <w:r w:rsidRPr="00E6222B">
          <w:rPr>
            <w:rFonts w:ascii="Times New Roman" w:hAnsi="Times New Roman" w:cs="Times New Roman"/>
            <w:sz w:val="20"/>
          </w:rPr>
          <w:t>статьей 60</w:t>
        </w:r>
      </w:hyperlink>
      <w:r w:rsidRPr="00E6222B">
        <w:rPr>
          <w:rFonts w:ascii="Times New Roman" w:hAnsi="Times New Roman" w:cs="Times New Roman"/>
          <w:sz w:val="20"/>
        </w:rPr>
        <w:t xml:space="preserve"> Федерального закона "О государственном контроле (надзоре) и муниципальном контроле в Российской Федерации".</w:t>
      </w:r>
      <w:proofErr w:type="gramEnd"/>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jc w:val="right"/>
        <w:outlineLvl w:val="1"/>
        <w:rPr>
          <w:rFonts w:ascii="Times New Roman" w:hAnsi="Times New Roman" w:cs="Times New Roman"/>
          <w:sz w:val="20"/>
        </w:rPr>
      </w:pPr>
      <w:r w:rsidRPr="00E6222B">
        <w:rPr>
          <w:rFonts w:ascii="Times New Roman" w:hAnsi="Times New Roman" w:cs="Times New Roman"/>
          <w:sz w:val="20"/>
        </w:rPr>
        <w:t>Приложение</w:t>
      </w:r>
    </w:p>
    <w:p w:rsidR="00A445E6" w:rsidRPr="00E6222B" w:rsidRDefault="00A445E6">
      <w:pPr>
        <w:pStyle w:val="ConsPlusNormal"/>
        <w:jc w:val="right"/>
        <w:rPr>
          <w:rFonts w:ascii="Times New Roman" w:hAnsi="Times New Roman" w:cs="Times New Roman"/>
          <w:sz w:val="20"/>
        </w:rPr>
      </w:pPr>
      <w:r w:rsidRPr="00E6222B">
        <w:rPr>
          <w:rFonts w:ascii="Times New Roman" w:hAnsi="Times New Roman" w:cs="Times New Roman"/>
          <w:sz w:val="20"/>
        </w:rPr>
        <w:t xml:space="preserve">к Положению о </w:t>
      </w:r>
      <w:proofErr w:type="gramStart"/>
      <w:r w:rsidRPr="00E6222B">
        <w:rPr>
          <w:rFonts w:ascii="Times New Roman" w:hAnsi="Times New Roman" w:cs="Times New Roman"/>
          <w:sz w:val="20"/>
        </w:rPr>
        <w:t>федеральном</w:t>
      </w:r>
      <w:proofErr w:type="gramEnd"/>
    </w:p>
    <w:p w:rsidR="00A445E6" w:rsidRPr="00E6222B" w:rsidRDefault="00A445E6">
      <w:pPr>
        <w:pStyle w:val="ConsPlusNormal"/>
        <w:jc w:val="right"/>
        <w:rPr>
          <w:rFonts w:ascii="Times New Roman" w:hAnsi="Times New Roman" w:cs="Times New Roman"/>
          <w:sz w:val="20"/>
        </w:rPr>
      </w:pPr>
      <w:r w:rsidRPr="00E6222B">
        <w:rPr>
          <w:rFonts w:ascii="Times New Roman" w:hAnsi="Times New Roman" w:cs="Times New Roman"/>
          <w:sz w:val="20"/>
        </w:rPr>
        <w:t xml:space="preserve">государственном </w:t>
      </w:r>
      <w:proofErr w:type="gramStart"/>
      <w:r w:rsidRPr="00E6222B">
        <w:rPr>
          <w:rFonts w:ascii="Times New Roman" w:hAnsi="Times New Roman" w:cs="Times New Roman"/>
          <w:sz w:val="20"/>
        </w:rPr>
        <w:t>контроле</w:t>
      </w:r>
      <w:proofErr w:type="gramEnd"/>
      <w:r w:rsidRPr="00E6222B">
        <w:rPr>
          <w:rFonts w:ascii="Times New Roman" w:hAnsi="Times New Roman" w:cs="Times New Roman"/>
          <w:sz w:val="20"/>
        </w:rPr>
        <w:t xml:space="preserve"> (надзоре)</w:t>
      </w:r>
    </w:p>
    <w:p w:rsidR="00A445E6" w:rsidRPr="00E6222B" w:rsidRDefault="00A445E6">
      <w:pPr>
        <w:pStyle w:val="ConsPlusNormal"/>
        <w:jc w:val="right"/>
        <w:rPr>
          <w:rFonts w:ascii="Times New Roman" w:hAnsi="Times New Roman" w:cs="Times New Roman"/>
          <w:sz w:val="20"/>
        </w:rPr>
      </w:pPr>
      <w:r w:rsidRPr="00E6222B">
        <w:rPr>
          <w:rFonts w:ascii="Times New Roman" w:hAnsi="Times New Roman" w:cs="Times New Roman"/>
          <w:sz w:val="20"/>
        </w:rPr>
        <w:t>за обработкой персональных данных</w:t>
      </w:r>
    </w:p>
    <w:p w:rsidR="00A445E6" w:rsidRPr="00E6222B" w:rsidRDefault="00A445E6">
      <w:pPr>
        <w:pStyle w:val="ConsPlusNormal"/>
        <w:jc w:val="right"/>
        <w:rPr>
          <w:rFonts w:ascii="Times New Roman" w:hAnsi="Times New Roman" w:cs="Times New Roman"/>
          <w:sz w:val="20"/>
        </w:rPr>
      </w:pPr>
    </w:p>
    <w:p w:rsidR="00A445E6" w:rsidRPr="00E6222B" w:rsidRDefault="00A445E6">
      <w:pPr>
        <w:pStyle w:val="ConsPlusTitle"/>
        <w:jc w:val="center"/>
        <w:rPr>
          <w:rFonts w:ascii="Times New Roman" w:hAnsi="Times New Roman" w:cs="Times New Roman"/>
          <w:sz w:val="20"/>
        </w:rPr>
      </w:pPr>
      <w:bookmarkStart w:id="7" w:name="P303"/>
      <w:bookmarkEnd w:id="7"/>
      <w:r w:rsidRPr="00E6222B">
        <w:rPr>
          <w:rFonts w:ascii="Times New Roman" w:hAnsi="Times New Roman" w:cs="Times New Roman"/>
          <w:sz w:val="20"/>
        </w:rPr>
        <w:t>КРИТЕРИИ</w:t>
      </w:r>
    </w:p>
    <w:p w:rsidR="00A445E6" w:rsidRPr="00E6222B" w:rsidRDefault="00A445E6">
      <w:pPr>
        <w:pStyle w:val="ConsPlusTitle"/>
        <w:jc w:val="center"/>
        <w:rPr>
          <w:rFonts w:ascii="Times New Roman" w:hAnsi="Times New Roman" w:cs="Times New Roman"/>
          <w:sz w:val="20"/>
        </w:rPr>
      </w:pPr>
      <w:r w:rsidRPr="00E6222B">
        <w:rPr>
          <w:rFonts w:ascii="Times New Roman" w:hAnsi="Times New Roman" w:cs="Times New Roman"/>
          <w:sz w:val="20"/>
        </w:rPr>
        <w:t>ОТНЕСЕНИЯ ОБЪЕКТОВ КОНТРОЛЯ К ОПРЕДЕЛЕННОЙ КАТЕГОРИИ РИСКА</w:t>
      </w:r>
    </w:p>
    <w:p w:rsidR="00A445E6" w:rsidRPr="00E6222B" w:rsidRDefault="00A445E6">
      <w:pPr>
        <w:pStyle w:val="ConsPlusNormal"/>
        <w:jc w:val="center"/>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r w:rsidRPr="00E6222B">
        <w:rPr>
          <w:rFonts w:ascii="Times New Roman" w:hAnsi="Times New Roman" w:cs="Times New Roman"/>
          <w:sz w:val="20"/>
        </w:rPr>
        <w:t>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2. К группе тяжести "А" относятся следующие виды деятельности: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обработка специальной категории персональных данных и (или) биометрических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rsidR="00A445E6" w:rsidRPr="00E6222B" w:rsidRDefault="00A445E6">
      <w:pPr>
        <w:pStyle w:val="ConsPlusNormal"/>
        <w:spacing w:before="220"/>
        <w:ind w:firstLine="540"/>
        <w:jc w:val="both"/>
        <w:rPr>
          <w:rFonts w:ascii="Times New Roman" w:hAnsi="Times New Roman" w:cs="Times New Roman"/>
          <w:sz w:val="20"/>
        </w:rPr>
      </w:pPr>
      <w:proofErr w:type="gramStart"/>
      <w:r w:rsidRPr="00E6222B">
        <w:rPr>
          <w:rFonts w:ascii="Times New Roman" w:hAnsi="Times New Roman" w:cs="Times New Roman"/>
          <w:sz w:val="20"/>
        </w:rPr>
        <w:t xml:space="preserve">в) трансграничная передача персональных данных на территорию иностранных государств, не являющихся сторонами </w:t>
      </w:r>
      <w:hyperlink r:id="rId31" w:history="1">
        <w:r w:rsidRPr="00E6222B">
          <w:rPr>
            <w:rFonts w:ascii="Times New Roman" w:hAnsi="Times New Roman" w:cs="Times New Roman"/>
            <w:sz w:val="20"/>
          </w:rPr>
          <w:t>Конвенции</w:t>
        </w:r>
      </w:hyperlink>
      <w:r w:rsidRPr="00E6222B">
        <w:rPr>
          <w:rFonts w:ascii="Times New Roman" w:hAnsi="Times New Roman" w:cs="Times New Roman"/>
          <w:sz w:val="20"/>
        </w:rPr>
        <w:t xml:space="preserve"> Совета Европы о защите физических лиц при автоматизированной обработке персональных данных и не включенных в перечень иностранных государств, не являющихся сторонами </w:t>
      </w:r>
      <w:hyperlink r:id="rId32" w:history="1">
        <w:r w:rsidRPr="00E6222B">
          <w:rPr>
            <w:rFonts w:ascii="Times New Roman" w:hAnsi="Times New Roman" w:cs="Times New Roman"/>
            <w:sz w:val="20"/>
          </w:rPr>
          <w:t>Конвенции</w:t>
        </w:r>
      </w:hyperlink>
      <w:r w:rsidRPr="00E6222B">
        <w:rPr>
          <w:rFonts w:ascii="Times New Roman" w:hAnsi="Times New Roman" w:cs="Times New Roman"/>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w:t>
      </w:r>
      <w:proofErr w:type="gramEnd"/>
      <w:r w:rsidRPr="00E6222B">
        <w:rPr>
          <w:rFonts w:ascii="Times New Roman" w:hAnsi="Times New Roman" w:cs="Times New Roman"/>
          <w:sz w:val="20"/>
        </w:rPr>
        <w:t xml:space="preserve"> сфере связи, информационных технологий и массовых коммуникаций в соответствии с </w:t>
      </w:r>
      <w:hyperlink r:id="rId33" w:history="1">
        <w:r w:rsidRPr="00E6222B">
          <w:rPr>
            <w:rFonts w:ascii="Times New Roman" w:hAnsi="Times New Roman" w:cs="Times New Roman"/>
            <w:sz w:val="20"/>
          </w:rPr>
          <w:t>частью 2 статьи 12</w:t>
        </w:r>
      </w:hyperlink>
      <w:r w:rsidRPr="00E6222B">
        <w:rPr>
          <w:rFonts w:ascii="Times New Roman" w:hAnsi="Times New Roman" w:cs="Times New Roman"/>
          <w:sz w:val="20"/>
        </w:rPr>
        <w:t xml:space="preserve"> Федерального закона "О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г) передача третьим лицам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3. К группе тяжести "Б" относятся следующие виды деятельности: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обработка персональных данных в целях, отличных от заявленных целей обработки персональных данных на этапе их сбора;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б) обработка персональных данных несовершеннолетних лиц в случаях, не предусмотренных федеральными законами;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г) сбор персональных данных, в том числе в сети "Интернет", осуществляемый с использованием иностранных программ и сервисов.</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4. К группе тяжести "В" относятся следующие виды деятельности: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обработка персональных данных близких родственников субъекта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proofErr w:type="gramStart"/>
      <w:r w:rsidRPr="00E6222B">
        <w:rPr>
          <w:rFonts w:ascii="Times New Roman" w:hAnsi="Times New Roman" w:cs="Times New Roman"/>
          <w:sz w:val="20"/>
        </w:rPr>
        <w:t xml:space="preserve">в) трансграничная передача персональных данных на территорию иностранных государств, не являющихся сторонами </w:t>
      </w:r>
      <w:hyperlink r:id="rId34" w:history="1">
        <w:r w:rsidRPr="00E6222B">
          <w:rPr>
            <w:rFonts w:ascii="Times New Roman" w:hAnsi="Times New Roman" w:cs="Times New Roman"/>
            <w:sz w:val="20"/>
          </w:rPr>
          <w:t>Конвенции</w:t>
        </w:r>
      </w:hyperlink>
      <w:r w:rsidRPr="00E6222B">
        <w:rPr>
          <w:rFonts w:ascii="Times New Roman" w:hAnsi="Times New Roman" w:cs="Times New Roman"/>
          <w:sz w:val="20"/>
        </w:rPr>
        <w:t xml:space="preserve">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w:t>
      </w:r>
      <w:hyperlink r:id="rId35" w:history="1">
        <w:r w:rsidRPr="00E6222B">
          <w:rPr>
            <w:rFonts w:ascii="Times New Roman" w:hAnsi="Times New Roman" w:cs="Times New Roman"/>
            <w:sz w:val="20"/>
          </w:rPr>
          <w:t>Конвенции</w:t>
        </w:r>
      </w:hyperlink>
      <w:r w:rsidRPr="00E6222B">
        <w:rPr>
          <w:rFonts w:ascii="Times New Roman" w:hAnsi="Times New Roman" w:cs="Times New Roman"/>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w:t>
      </w:r>
      <w:proofErr w:type="gramEnd"/>
      <w:r w:rsidRPr="00E6222B">
        <w:rPr>
          <w:rFonts w:ascii="Times New Roman" w:hAnsi="Times New Roman" w:cs="Times New Roman"/>
          <w:sz w:val="20"/>
        </w:rPr>
        <w:t xml:space="preserve"> связи, информационных технологий и массовых коммуникаций в соответствии с </w:t>
      </w:r>
      <w:hyperlink r:id="rId36" w:history="1">
        <w:r w:rsidRPr="00E6222B">
          <w:rPr>
            <w:rFonts w:ascii="Times New Roman" w:hAnsi="Times New Roman" w:cs="Times New Roman"/>
            <w:sz w:val="20"/>
          </w:rPr>
          <w:t>частью 2 статьи 12</w:t>
        </w:r>
      </w:hyperlink>
      <w:r w:rsidRPr="00E6222B">
        <w:rPr>
          <w:rFonts w:ascii="Times New Roman" w:hAnsi="Times New Roman" w:cs="Times New Roman"/>
          <w:sz w:val="20"/>
        </w:rPr>
        <w:t xml:space="preserve"> Федерального закона "О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lastRenderedPageBreak/>
        <w:t>5. К группе тяжести "Г" относятся следующие виды деятельности:</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а) обработка персональных данных в информационных системах персональных данных, содержащих персональные данные менее чем 1000 субъектов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w:t>
      </w:r>
      <w:hyperlink r:id="rId37" w:history="1">
        <w:r w:rsidRPr="00E6222B">
          <w:rPr>
            <w:rFonts w:ascii="Times New Roman" w:hAnsi="Times New Roman" w:cs="Times New Roman"/>
            <w:sz w:val="20"/>
          </w:rPr>
          <w:t>законом</w:t>
        </w:r>
      </w:hyperlink>
      <w:r w:rsidRPr="00E6222B">
        <w:rPr>
          <w:rFonts w:ascii="Times New Roman" w:hAnsi="Times New Roman" w:cs="Times New Roman"/>
          <w:sz w:val="20"/>
        </w:rPr>
        <w:t xml:space="preserve"> "О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в) обработка персональных данных, полученных из общедоступных источников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г) трансграничная передача персональных данных на территорию иностранных государств, являющихся сторонами </w:t>
      </w:r>
      <w:hyperlink r:id="rId38" w:history="1">
        <w:r w:rsidRPr="00E6222B">
          <w:rPr>
            <w:rFonts w:ascii="Times New Roman" w:hAnsi="Times New Roman" w:cs="Times New Roman"/>
            <w:sz w:val="20"/>
          </w:rPr>
          <w:t>Конвенции</w:t>
        </w:r>
      </w:hyperlink>
      <w:r w:rsidRPr="00E6222B">
        <w:rPr>
          <w:rFonts w:ascii="Times New Roman" w:hAnsi="Times New Roman" w:cs="Times New Roman"/>
          <w:sz w:val="20"/>
        </w:rPr>
        <w:t xml:space="preserve"> Совета Европы о защите физических лиц при автоматизированной обработке персональных данных.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p w:rsidR="00A445E6" w:rsidRPr="00E6222B" w:rsidRDefault="00A445E6">
      <w:pPr>
        <w:pStyle w:val="ConsPlusNormal"/>
        <w:spacing w:before="220"/>
        <w:ind w:firstLine="540"/>
        <w:jc w:val="both"/>
        <w:rPr>
          <w:rFonts w:ascii="Times New Roman" w:hAnsi="Times New Roman" w:cs="Times New Roman"/>
          <w:sz w:val="20"/>
        </w:rPr>
      </w:pPr>
      <w:bookmarkStart w:id="8" w:name="P329"/>
      <w:bookmarkEnd w:id="8"/>
      <w:r w:rsidRPr="00E6222B">
        <w:rPr>
          <w:rFonts w:ascii="Times New Roman" w:hAnsi="Times New Roman" w:cs="Times New Roman"/>
          <w:sz w:val="20"/>
        </w:rP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39" w:history="1">
        <w:r w:rsidRPr="00E6222B">
          <w:rPr>
            <w:rFonts w:ascii="Times New Roman" w:hAnsi="Times New Roman" w:cs="Times New Roman"/>
            <w:sz w:val="20"/>
          </w:rPr>
          <w:t>частями 1.1</w:t>
        </w:r>
      </w:hyperlink>
      <w:r w:rsidRPr="00E6222B">
        <w:rPr>
          <w:rFonts w:ascii="Times New Roman" w:hAnsi="Times New Roman" w:cs="Times New Roman"/>
          <w:sz w:val="20"/>
        </w:rPr>
        <w:t xml:space="preserve">, </w:t>
      </w:r>
      <w:hyperlink r:id="rId40" w:history="1">
        <w:r w:rsidRPr="00E6222B">
          <w:rPr>
            <w:rFonts w:ascii="Times New Roman" w:hAnsi="Times New Roman" w:cs="Times New Roman"/>
            <w:sz w:val="20"/>
          </w:rPr>
          <w:t>2.1</w:t>
        </w:r>
      </w:hyperlink>
      <w:r w:rsidRPr="00E6222B">
        <w:rPr>
          <w:rFonts w:ascii="Times New Roman" w:hAnsi="Times New Roman" w:cs="Times New Roman"/>
          <w:sz w:val="20"/>
        </w:rPr>
        <w:t xml:space="preserve">, </w:t>
      </w:r>
      <w:hyperlink r:id="rId41" w:history="1">
        <w:r w:rsidRPr="00E6222B">
          <w:rPr>
            <w:rFonts w:ascii="Times New Roman" w:hAnsi="Times New Roman" w:cs="Times New Roman"/>
            <w:sz w:val="20"/>
          </w:rPr>
          <w:t>5.1</w:t>
        </w:r>
      </w:hyperlink>
      <w:r w:rsidRPr="00E6222B">
        <w:rPr>
          <w:rFonts w:ascii="Times New Roman" w:hAnsi="Times New Roman" w:cs="Times New Roman"/>
          <w:sz w:val="20"/>
        </w:rPr>
        <w:t xml:space="preserve">, </w:t>
      </w:r>
      <w:hyperlink r:id="rId42" w:history="1">
        <w:r w:rsidRPr="00E6222B">
          <w:rPr>
            <w:rFonts w:ascii="Times New Roman" w:hAnsi="Times New Roman" w:cs="Times New Roman"/>
            <w:sz w:val="20"/>
          </w:rPr>
          <w:t>9 статьи 13.11</w:t>
        </w:r>
      </w:hyperlink>
      <w:r w:rsidRPr="00E6222B">
        <w:rPr>
          <w:rFonts w:ascii="Times New Roman" w:hAnsi="Times New Roman" w:cs="Times New Roman"/>
          <w:sz w:val="20"/>
        </w:rPr>
        <w:t xml:space="preserve"> Кодекса Российской Федерации об административных правонарушениях: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по </w:t>
      </w:r>
      <w:proofErr w:type="gramStart"/>
      <w:r w:rsidRPr="00E6222B">
        <w:rPr>
          <w:rFonts w:ascii="Times New Roman" w:hAnsi="Times New Roman" w:cs="Times New Roman"/>
          <w:sz w:val="20"/>
        </w:rPr>
        <w:t>фактам</w:t>
      </w:r>
      <w:proofErr w:type="gramEnd"/>
      <w:r w:rsidRPr="00E6222B">
        <w:rPr>
          <w:rFonts w:ascii="Times New Roman" w:hAnsi="Times New Roman" w:cs="Times New Roman"/>
          <w:sz w:val="20"/>
        </w:rP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в </w:t>
      </w:r>
      <w:proofErr w:type="gramStart"/>
      <w:r w:rsidRPr="00E6222B">
        <w:rPr>
          <w:rFonts w:ascii="Times New Roman" w:hAnsi="Times New Roman" w:cs="Times New Roman"/>
          <w:sz w:val="20"/>
        </w:rPr>
        <w:t>отношении</w:t>
      </w:r>
      <w:proofErr w:type="gramEnd"/>
      <w:r w:rsidRPr="00E6222B">
        <w:rPr>
          <w:rFonts w:ascii="Times New Roman" w:hAnsi="Times New Roman" w:cs="Times New Roman"/>
          <w:sz w:val="20"/>
        </w:rPr>
        <w:t xml:space="preserve">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3" w:history="1">
        <w:r w:rsidRPr="00E6222B">
          <w:rPr>
            <w:rFonts w:ascii="Times New Roman" w:hAnsi="Times New Roman" w:cs="Times New Roman"/>
            <w:sz w:val="20"/>
          </w:rPr>
          <w:t>частями 1</w:t>
        </w:r>
      </w:hyperlink>
      <w:r w:rsidRPr="00E6222B">
        <w:rPr>
          <w:rFonts w:ascii="Times New Roman" w:hAnsi="Times New Roman" w:cs="Times New Roman"/>
          <w:sz w:val="20"/>
        </w:rPr>
        <w:t xml:space="preserve">, </w:t>
      </w:r>
      <w:hyperlink r:id="rId44" w:history="1">
        <w:r w:rsidRPr="00E6222B">
          <w:rPr>
            <w:rFonts w:ascii="Times New Roman" w:hAnsi="Times New Roman" w:cs="Times New Roman"/>
            <w:sz w:val="20"/>
          </w:rPr>
          <w:t>2</w:t>
        </w:r>
      </w:hyperlink>
      <w:r w:rsidRPr="00E6222B">
        <w:rPr>
          <w:rFonts w:ascii="Times New Roman" w:hAnsi="Times New Roman" w:cs="Times New Roman"/>
          <w:sz w:val="20"/>
        </w:rPr>
        <w:t xml:space="preserve">, </w:t>
      </w:r>
      <w:hyperlink r:id="rId45" w:history="1">
        <w:r w:rsidRPr="00E6222B">
          <w:rPr>
            <w:rFonts w:ascii="Times New Roman" w:hAnsi="Times New Roman" w:cs="Times New Roman"/>
            <w:sz w:val="20"/>
          </w:rPr>
          <w:t>5</w:t>
        </w:r>
      </w:hyperlink>
      <w:r w:rsidRPr="00E6222B">
        <w:rPr>
          <w:rFonts w:ascii="Times New Roman" w:hAnsi="Times New Roman" w:cs="Times New Roman"/>
          <w:sz w:val="20"/>
        </w:rPr>
        <w:t xml:space="preserve">, </w:t>
      </w:r>
      <w:hyperlink r:id="rId46" w:history="1">
        <w:r w:rsidRPr="00E6222B">
          <w:rPr>
            <w:rFonts w:ascii="Times New Roman" w:hAnsi="Times New Roman" w:cs="Times New Roman"/>
            <w:sz w:val="20"/>
          </w:rPr>
          <w:t>6</w:t>
        </w:r>
      </w:hyperlink>
      <w:r w:rsidRPr="00E6222B">
        <w:rPr>
          <w:rFonts w:ascii="Times New Roman" w:hAnsi="Times New Roman" w:cs="Times New Roman"/>
          <w:sz w:val="20"/>
        </w:rPr>
        <w:t xml:space="preserve">, </w:t>
      </w:r>
      <w:hyperlink r:id="rId47" w:history="1">
        <w:r w:rsidRPr="00E6222B">
          <w:rPr>
            <w:rFonts w:ascii="Times New Roman" w:hAnsi="Times New Roman" w:cs="Times New Roman"/>
            <w:sz w:val="20"/>
          </w:rPr>
          <w:t>8 статьи 13.11</w:t>
        </w:r>
      </w:hyperlink>
      <w:r w:rsidRPr="00E6222B">
        <w:rPr>
          <w:rFonts w:ascii="Times New Roman" w:hAnsi="Times New Roman" w:cs="Times New Roman"/>
          <w:sz w:val="20"/>
        </w:rPr>
        <w:t xml:space="preserve"> Кодекса Российской Федерации об административных правонарушениях: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по </w:t>
      </w:r>
      <w:proofErr w:type="gramStart"/>
      <w:r w:rsidRPr="00E6222B">
        <w:rPr>
          <w:rFonts w:ascii="Times New Roman" w:hAnsi="Times New Roman" w:cs="Times New Roman"/>
          <w:sz w:val="20"/>
        </w:rPr>
        <w:t>фактам</w:t>
      </w:r>
      <w:proofErr w:type="gramEnd"/>
      <w:r w:rsidRPr="00E6222B">
        <w:rPr>
          <w:rFonts w:ascii="Times New Roman" w:hAnsi="Times New Roman" w:cs="Times New Roman"/>
          <w:sz w:val="20"/>
        </w:rP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в </w:t>
      </w:r>
      <w:proofErr w:type="gramStart"/>
      <w:r w:rsidRPr="00E6222B">
        <w:rPr>
          <w:rFonts w:ascii="Times New Roman" w:hAnsi="Times New Roman" w:cs="Times New Roman"/>
          <w:sz w:val="20"/>
        </w:rPr>
        <w:t>отношении</w:t>
      </w:r>
      <w:proofErr w:type="gramEnd"/>
      <w:r w:rsidRPr="00E6222B">
        <w:rPr>
          <w:rFonts w:ascii="Times New Roman" w:hAnsi="Times New Roman" w:cs="Times New Roman"/>
          <w:sz w:val="20"/>
        </w:rPr>
        <w:t xml:space="preserve">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A445E6" w:rsidRPr="00E6222B" w:rsidRDefault="00A445E6">
      <w:pPr>
        <w:pStyle w:val="ConsPlusNormal"/>
        <w:spacing w:before="220"/>
        <w:ind w:firstLine="540"/>
        <w:jc w:val="both"/>
        <w:rPr>
          <w:rFonts w:ascii="Times New Roman" w:hAnsi="Times New Roman" w:cs="Times New Roman"/>
          <w:sz w:val="20"/>
        </w:rPr>
      </w:pPr>
      <w:bookmarkStart w:id="9" w:name="P335"/>
      <w:bookmarkEnd w:id="9"/>
      <w:r w:rsidRPr="00E6222B">
        <w:rPr>
          <w:rFonts w:ascii="Times New Roman" w:hAnsi="Times New Roman" w:cs="Times New Roman"/>
          <w:sz w:val="20"/>
        </w:rP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8" w:history="1">
        <w:r w:rsidRPr="00E6222B">
          <w:rPr>
            <w:rFonts w:ascii="Times New Roman" w:hAnsi="Times New Roman" w:cs="Times New Roman"/>
            <w:sz w:val="20"/>
          </w:rPr>
          <w:t>частями 4</w:t>
        </w:r>
      </w:hyperlink>
      <w:r w:rsidRPr="00E6222B">
        <w:rPr>
          <w:rFonts w:ascii="Times New Roman" w:hAnsi="Times New Roman" w:cs="Times New Roman"/>
          <w:sz w:val="20"/>
        </w:rPr>
        <w:t xml:space="preserve">, </w:t>
      </w:r>
      <w:hyperlink r:id="rId49" w:history="1">
        <w:r w:rsidRPr="00E6222B">
          <w:rPr>
            <w:rFonts w:ascii="Times New Roman" w:hAnsi="Times New Roman" w:cs="Times New Roman"/>
            <w:sz w:val="20"/>
          </w:rPr>
          <w:t>7 статьи 13.11</w:t>
        </w:r>
      </w:hyperlink>
      <w:r w:rsidRPr="00E6222B">
        <w:rPr>
          <w:rFonts w:ascii="Times New Roman" w:hAnsi="Times New Roman" w:cs="Times New Roman"/>
          <w:sz w:val="20"/>
        </w:rPr>
        <w:t xml:space="preserve"> Кодекса Российской Федерации об административных правонарушениях:</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по </w:t>
      </w:r>
      <w:proofErr w:type="gramStart"/>
      <w:r w:rsidRPr="00E6222B">
        <w:rPr>
          <w:rFonts w:ascii="Times New Roman" w:hAnsi="Times New Roman" w:cs="Times New Roman"/>
          <w:sz w:val="20"/>
        </w:rPr>
        <w:t>фактам</w:t>
      </w:r>
      <w:proofErr w:type="gramEnd"/>
      <w:r w:rsidRPr="00E6222B">
        <w:rPr>
          <w:rFonts w:ascii="Times New Roman" w:hAnsi="Times New Roman" w:cs="Times New Roman"/>
          <w:sz w:val="20"/>
        </w:rP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в </w:t>
      </w:r>
      <w:proofErr w:type="gramStart"/>
      <w:r w:rsidRPr="00E6222B">
        <w:rPr>
          <w:rFonts w:ascii="Times New Roman" w:hAnsi="Times New Roman" w:cs="Times New Roman"/>
          <w:sz w:val="20"/>
        </w:rPr>
        <w:t>отношении</w:t>
      </w:r>
      <w:proofErr w:type="gramEnd"/>
      <w:r w:rsidRPr="00E6222B">
        <w:rPr>
          <w:rFonts w:ascii="Times New Roman" w:hAnsi="Times New Roman" w:cs="Times New Roman"/>
          <w:sz w:val="20"/>
        </w:rPr>
        <w:t xml:space="preserve">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w:t>
      </w:r>
      <w:r w:rsidRPr="00E6222B">
        <w:rPr>
          <w:rFonts w:ascii="Times New Roman" w:hAnsi="Times New Roman" w:cs="Times New Roman"/>
          <w:sz w:val="20"/>
        </w:rPr>
        <w:lastRenderedPageBreak/>
        <w:t>административного наказания.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 xml:space="preserve">11. К группе вероятности "4" относится деятельность контролируемых лиц при отсутствии обстоятельств, указанных в </w:t>
      </w:r>
      <w:hyperlink w:anchor="P329" w:history="1">
        <w:r w:rsidRPr="00E6222B">
          <w:rPr>
            <w:rFonts w:ascii="Times New Roman" w:hAnsi="Times New Roman" w:cs="Times New Roman"/>
            <w:sz w:val="20"/>
          </w:rPr>
          <w:t>пунктах 8</w:t>
        </w:r>
      </w:hyperlink>
      <w:r w:rsidRPr="00E6222B">
        <w:rPr>
          <w:rFonts w:ascii="Times New Roman" w:hAnsi="Times New Roman" w:cs="Times New Roman"/>
          <w:sz w:val="20"/>
        </w:rPr>
        <w:t xml:space="preserve"> - </w:t>
      </w:r>
      <w:hyperlink w:anchor="P335" w:history="1">
        <w:r w:rsidRPr="00E6222B">
          <w:rPr>
            <w:rFonts w:ascii="Times New Roman" w:hAnsi="Times New Roman" w:cs="Times New Roman"/>
            <w:sz w:val="20"/>
          </w:rPr>
          <w:t>10</w:t>
        </w:r>
      </w:hyperlink>
      <w:r w:rsidRPr="00E6222B">
        <w:rPr>
          <w:rFonts w:ascii="Times New Roman" w:hAnsi="Times New Roman" w:cs="Times New Roman"/>
          <w:sz w:val="20"/>
        </w:rPr>
        <w:t xml:space="preserve"> настоящего приложения.</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rsidR="00A445E6" w:rsidRPr="00E6222B" w:rsidRDefault="00A445E6">
      <w:pPr>
        <w:pStyle w:val="ConsPlusNormal"/>
        <w:spacing w:before="220"/>
        <w:ind w:firstLine="540"/>
        <w:jc w:val="both"/>
        <w:rPr>
          <w:rFonts w:ascii="Times New Roman" w:hAnsi="Times New Roman" w:cs="Times New Roman"/>
          <w:sz w:val="20"/>
        </w:rPr>
      </w:pPr>
      <w:r w:rsidRPr="00E6222B">
        <w:rPr>
          <w:rFonts w:ascii="Times New Roman" w:hAnsi="Times New Roman" w:cs="Times New Roman"/>
          <w:sz w:val="20"/>
        </w:rPr>
        <w:t>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A445E6" w:rsidRPr="00E6222B" w:rsidRDefault="00A445E6">
      <w:pPr>
        <w:pStyle w:val="ConsPlusNormal"/>
        <w:ind w:firstLine="540"/>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324"/>
        <w:gridCol w:w="2325"/>
      </w:tblGrid>
      <w:tr w:rsidR="00E6222B" w:rsidRPr="00E6222B">
        <w:tc>
          <w:tcPr>
            <w:tcW w:w="4422" w:type="dxa"/>
            <w:tcBorders>
              <w:top w:val="single" w:sz="4" w:space="0" w:color="auto"/>
              <w:left w:val="nil"/>
              <w:bottom w:val="single" w:sz="4" w:space="0" w:color="auto"/>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Категория риска</w:t>
            </w:r>
          </w:p>
        </w:tc>
        <w:tc>
          <w:tcPr>
            <w:tcW w:w="2324" w:type="dxa"/>
            <w:tcBorders>
              <w:top w:val="single" w:sz="4" w:space="0" w:color="auto"/>
              <w:left w:val="nil"/>
              <w:bottom w:val="single" w:sz="4" w:space="0" w:color="auto"/>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Группа тяжести</w:t>
            </w:r>
          </w:p>
        </w:tc>
        <w:tc>
          <w:tcPr>
            <w:tcW w:w="2325" w:type="dxa"/>
            <w:tcBorders>
              <w:top w:val="single" w:sz="4" w:space="0" w:color="auto"/>
              <w:left w:val="nil"/>
              <w:bottom w:val="single" w:sz="4" w:space="0" w:color="auto"/>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Группа вероятности</w:t>
            </w:r>
          </w:p>
        </w:tc>
      </w:tr>
      <w:tr w:rsidR="00E6222B" w:rsidRPr="00E6222B">
        <w:tblPrEx>
          <w:tblBorders>
            <w:insideH w:val="none" w:sz="0" w:space="0" w:color="auto"/>
          </w:tblBorders>
        </w:tblPrEx>
        <w:tc>
          <w:tcPr>
            <w:tcW w:w="4422" w:type="dxa"/>
            <w:tcBorders>
              <w:top w:val="single" w:sz="4" w:space="0" w:color="auto"/>
              <w:left w:val="nil"/>
              <w:bottom w:val="nil"/>
              <w:right w:val="nil"/>
            </w:tcBorders>
          </w:tcPr>
          <w:p w:rsidR="00A445E6" w:rsidRPr="00E6222B" w:rsidRDefault="00A445E6">
            <w:pPr>
              <w:pStyle w:val="ConsPlusNormal"/>
              <w:rPr>
                <w:rFonts w:ascii="Times New Roman" w:hAnsi="Times New Roman" w:cs="Times New Roman"/>
                <w:sz w:val="20"/>
              </w:rPr>
            </w:pPr>
            <w:r w:rsidRPr="00E6222B">
              <w:rPr>
                <w:rFonts w:ascii="Times New Roman" w:hAnsi="Times New Roman" w:cs="Times New Roman"/>
                <w:sz w:val="20"/>
              </w:rPr>
              <w:t>Высокий риск</w:t>
            </w:r>
          </w:p>
        </w:tc>
        <w:tc>
          <w:tcPr>
            <w:tcW w:w="2324" w:type="dxa"/>
            <w:tcBorders>
              <w:top w:val="single" w:sz="4" w:space="0" w:color="auto"/>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А</w:t>
            </w:r>
          </w:p>
        </w:tc>
        <w:tc>
          <w:tcPr>
            <w:tcW w:w="2325" w:type="dxa"/>
            <w:tcBorders>
              <w:top w:val="single" w:sz="4" w:space="0" w:color="auto"/>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1</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Б</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1</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r w:rsidRPr="00E6222B">
              <w:rPr>
                <w:rFonts w:ascii="Times New Roman" w:hAnsi="Times New Roman" w:cs="Times New Roman"/>
                <w:sz w:val="20"/>
              </w:rPr>
              <w:t>Значительный риск</w:t>
            </w: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А</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2</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А</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3</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Б</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2</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В</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1</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В</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2</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r w:rsidRPr="00E6222B">
              <w:rPr>
                <w:rFonts w:ascii="Times New Roman" w:hAnsi="Times New Roman" w:cs="Times New Roman"/>
                <w:sz w:val="20"/>
              </w:rPr>
              <w:t>Средний риск</w:t>
            </w: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А</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4</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Б</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3</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В</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3</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Г</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1</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Г</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2</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r w:rsidRPr="00E6222B">
              <w:rPr>
                <w:rFonts w:ascii="Times New Roman" w:hAnsi="Times New Roman" w:cs="Times New Roman"/>
                <w:sz w:val="20"/>
              </w:rPr>
              <w:t>Умеренный риск</w:t>
            </w: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Б</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4</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В</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4</w:t>
            </w:r>
          </w:p>
        </w:tc>
      </w:tr>
      <w:tr w:rsidR="00E6222B" w:rsidRPr="00E6222B">
        <w:tblPrEx>
          <w:tblBorders>
            <w:insideH w:val="none" w:sz="0" w:space="0" w:color="auto"/>
          </w:tblBorders>
        </w:tblPrEx>
        <w:tc>
          <w:tcPr>
            <w:tcW w:w="4422" w:type="dxa"/>
            <w:tcBorders>
              <w:top w:val="nil"/>
              <w:left w:val="nil"/>
              <w:bottom w:val="nil"/>
              <w:right w:val="nil"/>
            </w:tcBorders>
          </w:tcPr>
          <w:p w:rsidR="00A445E6" w:rsidRPr="00E6222B" w:rsidRDefault="00A445E6">
            <w:pPr>
              <w:pStyle w:val="ConsPlusNormal"/>
              <w:rPr>
                <w:rFonts w:ascii="Times New Roman" w:hAnsi="Times New Roman" w:cs="Times New Roman"/>
                <w:sz w:val="20"/>
              </w:rPr>
            </w:pPr>
          </w:p>
        </w:tc>
        <w:tc>
          <w:tcPr>
            <w:tcW w:w="2324"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Г</w:t>
            </w:r>
          </w:p>
        </w:tc>
        <w:tc>
          <w:tcPr>
            <w:tcW w:w="2325" w:type="dxa"/>
            <w:tcBorders>
              <w:top w:val="nil"/>
              <w:left w:val="nil"/>
              <w:bottom w:val="nil"/>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3</w:t>
            </w:r>
          </w:p>
        </w:tc>
      </w:tr>
      <w:tr w:rsidR="00E6222B" w:rsidRPr="00E6222B">
        <w:tblPrEx>
          <w:tblBorders>
            <w:insideH w:val="none" w:sz="0" w:space="0" w:color="auto"/>
          </w:tblBorders>
        </w:tblPrEx>
        <w:tc>
          <w:tcPr>
            <w:tcW w:w="4422" w:type="dxa"/>
            <w:tcBorders>
              <w:top w:val="nil"/>
              <w:left w:val="nil"/>
              <w:bottom w:val="single" w:sz="4" w:space="0" w:color="auto"/>
              <w:right w:val="nil"/>
            </w:tcBorders>
          </w:tcPr>
          <w:p w:rsidR="00A445E6" w:rsidRPr="00E6222B" w:rsidRDefault="00A445E6">
            <w:pPr>
              <w:pStyle w:val="ConsPlusNormal"/>
              <w:rPr>
                <w:rFonts w:ascii="Times New Roman" w:hAnsi="Times New Roman" w:cs="Times New Roman"/>
                <w:sz w:val="20"/>
              </w:rPr>
            </w:pPr>
            <w:r w:rsidRPr="00E6222B">
              <w:rPr>
                <w:rFonts w:ascii="Times New Roman" w:hAnsi="Times New Roman" w:cs="Times New Roman"/>
                <w:sz w:val="20"/>
              </w:rPr>
              <w:t>Низкий риск</w:t>
            </w:r>
          </w:p>
        </w:tc>
        <w:tc>
          <w:tcPr>
            <w:tcW w:w="2324" w:type="dxa"/>
            <w:tcBorders>
              <w:top w:val="nil"/>
              <w:left w:val="nil"/>
              <w:bottom w:val="single" w:sz="4" w:space="0" w:color="auto"/>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Г</w:t>
            </w:r>
          </w:p>
        </w:tc>
        <w:tc>
          <w:tcPr>
            <w:tcW w:w="2325" w:type="dxa"/>
            <w:tcBorders>
              <w:top w:val="nil"/>
              <w:left w:val="nil"/>
              <w:bottom w:val="single" w:sz="4" w:space="0" w:color="auto"/>
              <w:right w:val="nil"/>
            </w:tcBorders>
          </w:tcPr>
          <w:p w:rsidR="00A445E6" w:rsidRPr="00E6222B" w:rsidRDefault="00A445E6">
            <w:pPr>
              <w:pStyle w:val="ConsPlusNormal"/>
              <w:jc w:val="center"/>
              <w:rPr>
                <w:rFonts w:ascii="Times New Roman" w:hAnsi="Times New Roman" w:cs="Times New Roman"/>
                <w:sz w:val="20"/>
              </w:rPr>
            </w:pPr>
            <w:r w:rsidRPr="00E6222B">
              <w:rPr>
                <w:rFonts w:ascii="Times New Roman" w:hAnsi="Times New Roman" w:cs="Times New Roman"/>
                <w:sz w:val="20"/>
              </w:rPr>
              <w:t>4</w:t>
            </w:r>
          </w:p>
        </w:tc>
      </w:tr>
    </w:tbl>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ind w:firstLine="540"/>
        <w:jc w:val="both"/>
        <w:rPr>
          <w:rFonts w:ascii="Times New Roman" w:hAnsi="Times New Roman" w:cs="Times New Roman"/>
          <w:sz w:val="20"/>
        </w:rPr>
      </w:pPr>
    </w:p>
    <w:p w:rsidR="00A445E6" w:rsidRPr="00E6222B" w:rsidRDefault="00A445E6">
      <w:pPr>
        <w:pStyle w:val="ConsPlusNormal"/>
        <w:pBdr>
          <w:top w:val="single" w:sz="6" w:space="0" w:color="auto"/>
        </w:pBdr>
        <w:spacing w:before="100" w:after="100"/>
        <w:jc w:val="both"/>
        <w:rPr>
          <w:rFonts w:ascii="Times New Roman" w:hAnsi="Times New Roman" w:cs="Times New Roman"/>
          <w:sz w:val="20"/>
        </w:rPr>
      </w:pPr>
    </w:p>
    <w:p w:rsidR="00372412" w:rsidRPr="00E6222B" w:rsidRDefault="00E6222B">
      <w:pPr>
        <w:rPr>
          <w:rFonts w:ascii="Times New Roman" w:hAnsi="Times New Roman" w:cs="Times New Roman"/>
          <w:sz w:val="20"/>
          <w:szCs w:val="20"/>
        </w:rPr>
      </w:pPr>
    </w:p>
    <w:sectPr w:rsidR="00372412" w:rsidRPr="00E6222B" w:rsidSect="00A85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E6"/>
    <w:rsid w:val="001F5B14"/>
    <w:rsid w:val="007B4810"/>
    <w:rsid w:val="008127D0"/>
    <w:rsid w:val="00A445E6"/>
    <w:rsid w:val="00E6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45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45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45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45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FFFCB9CEFC1AFCAA563823454F09AE57300D1942D20321E870C0D7DE489272581E6C7ADDE29F62A8E94DAC3CAF319CF42F25B6008BD307gEZAA" TargetMode="External"/><Relationship Id="rId18" Type="http://schemas.openxmlformats.org/officeDocument/2006/relationships/hyperlink" Target="consultantplus://offline/ref=FCFFFCB9CEFC1AFCAA563823454F09AE57300D1942D20321E870C0D7DE489272581E6C7ADDE29D60A9E94DAC3CAF319CF42F25B6008BD307gEZAA" TargetMode="External"/><Relationship Id="rId26" Type="http://schemas.openxmlformats.org/officeDocument/2006/relationships/hyperlink" Target="consultantplus://offline/ref=FCFFFCB9CEFC1AFCAA563823454F09AE57300D1942D20321E870C0D7DE489272581E6C7ADDE29860A4E94DAC3CAF319CF42F25B6008BD307gEZAA" TargetMode="External"/><Relationship Id="rId39" Type="http://schemas.openxmlformats.org/officeDocument/2006/relationships/hyperlink" Target="consultantplus://offline/ref=FCFFFCB9CEFC1AFCAA563823454F09AE573F0C1045DF0321E870C0D7DE489272581E6C72DEE79B69F5B35DA875F83F80F7383BBD1E8BgDZ2A" TargetMode="External"/><Relationship Id="rId21" Type="http://schemas.openxmlformats.org/officeDocument/2006/relationships/hyperlink" Target="consultantplus://offline/ref=FCFFFCB9CEFC1AFCAA563823454F09AE57300D1942D20321E870C0D7DE489272581E6C7ADDE29C61A8E94DAC3CAF319CF42F25B6008BD307gEZAA" TargetMode="External"/><Relationship Id="rId34" Type="http://schemas.openxmlformats.org/officeDocument/2006/relationships/hyperlink" Target="consultantplus://offline/ref=FCFFFCB9CEFC1AFCAA563823454F09AE553A0A144EDF0321E870C0D7DE4892724A1E3476DFE18462A8FC1BFD7AgFZBA" TargetMode="External"/><Relationship Id="rId42" Type="http://schemas.openxmlformats.org/officeDocument/2006/relationships/hyperlink" Target="consultantplus://offline/ref=FCFFFCB9CEFC1AFCAA563823454F09AE573F0C1045DF0321E870C0D7DE489272581E6C73D5E49A69F5B35DA875F83F80F7383BBD1E8BgDZ2A" TargetMode="External"/><Relationship Id="rId47" Type="http://schemas.openxmlformats.org/officeDocument/2006/relationships/hyperlink" Target="consultantplus://offline/ref=FCFFFCB9CEFC1AFCAA563823454F09AE573F0C1045DF0321E870C0D7DE489272581E6C73D5E79269F5B35DA875F83F80F7383BBD1E8BgDZ2A" TargetMode="External"/><Relationship Id="rId50" Type="http://schemas.openxmlformats.org/officeDocument/2006/relationships/fontTable" Target="fontTable.xml"/><Relationship Id="rId7" Type="http://schemas.openxmlformats.org/officeDocument/2006/relationships/hyperlink" Target="consultantplus://offline/ref=FCFFFCB9CEFC1AFCAA563823454F09AE573002114ED50321E870C0D7DE489272581E6C7DDCE9CE33E5B714FF7BE43C97E93325BDg1ZFA" TargetMode="External"/><Relationship Id="rId2" Type="http://schemas.openxmlformats.org/officeDocument/2006/relationships/styles" Target="styles.xml"/><Relationship Id="rId16" Type="http://schemas.openxmlformats.org/officeDocument/2006/relationships/hyperlink" Target="consultantplus://offline/ref=FCFFFCB9CEFC1AFCAA563823454F09AE57300D1942D20321E870C0D7DE489272581E6C7ADDE29F65A3E94DAC3CAF319CF42F25B6008BD307gEZAA" TargetMode="External"/><Relationship Id="rId29" Type="http://schemas.openxmlformats.org/officeDocument/2006/relationships/hyperlink" Target="consultantplus://offline/ref=FCFFFCB9CEFC1AFCAA563823454F09AE57300D1942D20321E870C0D7DE489272581E6C7ADDE29E66A0E94DAC3CAF319CF42F25B6008BD307gEZAA" TargetMode="External"/><Relationship Id="rId11" Type="http://schemas.openxmlformats.org/officeDocument/2006/relationships/hyperlink" Target="consultantplus://offline/ref=FCFFFCB9CEFC1AFCAA563823454F09AE573002114ED50321E870C0D7DE489272581E6C7ADDE29967A9E94DAC3CAF319CF42F25B6008BD307gEZAA" TargetMode="External"/><Relationship Id="rId24" Type="http://schemas.openxmlformats.org/officeDocument/2006/relationships/hyperlink" Target="consultantplus://offline/ref=FCFFFCB9CEFC1AFCAA563823454F09AE57300D1942D20321E870C0D7DE489272581E6C7ADDE29267A0E94DAC3CAF319CF42F25B6008BD307gEZAA" TargetMode="External"/><Relationship Id="rId32" Type="http://schemas.openxmlformats.org/officeDocument/2006/relationships/hyperlink" Target="consultantplus://offline/ref=FCFFFCB9CEFC1AFCAA563823454F09AE553A0A144EDF0321E870C0D7DE4892724A1E3476DFE18462A8FC1BFD7AgFZBA" TargetMode="External"/><Relationship Id="rId37" Type="http://schemas.openxmlformats.org/officeDocument/2006/relationships/hyperlink" Target="consultantplus://offline/ref=FCFFFCB9CEFC1AFCAA563823454F09AE573002114ED50321E870C0D7DE4892724A1E3476DFE18462A8FC1BFD7AgFZBA" TargetMode="External"/><Relationship Id="rId40" Type="http://schemas.openxmlformats.org/officeDocument/2006/relationships/hyperlink" Target="consultantplus://offline/ref=FCFFFCB9CEFC1AFCAA563823454F09AE573F0C1045DF0321E870C0D7DE489272581E6C72DEE79E69F5B35DA875F83F80F7383BBD1E8BgDZ2A" TargetMode="External"/><Relationship Id="rId45" Type="http://schemas.openxmlformats.org/officeDocument/2006/relationships/hyperlink" Target="consultantplus://offline/ref=FCFFFCB9CEFC1AFCAA563823454F09AE573F0C1045DF0321E870C0D7DE489272581E6C7CDAE49E69F5B35DA875F83F80F7383BBD1E8BgDZ2A" TargetMode="External"/><Relationship Id="rId5" Type="http://schemas.openxmlformats.org/officeDocument/2006/relationships/webSettings" Target="webSettings.xml"/><Relationship Id="rId15" Type="http://schemas.openxmlformats.org/officeDocument/2006/relationships/hyperlink" Target="consultantplus://offline/ref=FCFFFCB9CEFC1AFCAA563823454F09AE57300D1942D20321E870C0D7DE489272581E6C7ADDE29860A4E94DAC3CAF319CF42F25B6008BD307gEZAA" TargetMode="External"/><Relationship Id="rId23" Type="http://schemas.openxmlformats.org/officeDocument/2006/relationships/hyperlink" Target="consultantplus://offline/ref=FCFFFCB9CEFC1AFCAA563823454F09AE57300D1942D20321E870C0D7DE4892724A1E3476DFE18462A8FC1BFD7AgFZBA" TargetMode="External"/><Relationship Id="rId28" Type="http://schemas.openxmlformats.org/officeDocument/2006/relationships/hyperlink" Target="consultantplus://offline/ref=FCFFFCB9CEFC1AFCAA563823454F09AE57300D1942D20321E870C0D7DE489272581E6C7ADDE29E66A1E94DAC3CAF319CF42F25B6008BD307gEZAA" TargetMode="External"/><Relationship Id="rId36" Type="http://schemas.openxmlformats.org/officeDocument/2006/relationships/hyperlink" Target="consultantplus://offline/ref=FCFFFCB9CEFC1AFCAA563823454F09AE573002114ED50321E870C0D7DE489272581E6C7ADDE29962A8E94DAC3CAF319CF42F25B6008BD307gEZAA" TargetMode="External"/><Relationship Id="rId49" Type="http://schemas.openxmlformats.org/officeDocument/2006/relationships/hyperlink" Target="consultantplus://offline/ref=FCFFFCB9CEFC1AFCAA563823454F09AE573F0C1045DF0321E870C0D7DE489272581E6C7CDAE49269F5B35DA875F83F80F7383BBD1E8BgDZ2A" TargetMode="External"/><Relationship Id="rId10" Type="http://schemas.openxmlformats.org/officeDocument/2006/relationships/hyperlink" Target="consultantplus://offline/ref=FCFFFCB9CEFC1AFCAA563823454F09AE573002114ED50321E870C0D7DE489272581E6C7ADDE29967A9E94DAC3CAF319CF42F25B6008BD307gEZAA" TargetMode="External"/><Relationship Id="rId19" Type="http://schemas.openxmlformats.org/officeDocument/2006/relationships/hyperlink" Target="consultantplus://offline/ref=FCFFFCB9CEFC1AFCAA563823454F09AE57300D1942D20321E870C0D7DE489272581E6C7ADDE29C61A5E94DAC3CAF319CF42F25B6008BD307gEZAA" TargetMode="External"/><Relationship Id="rId31" Type="http://schemas.openxmlformats.org/officeDocument/2006/relationships/hyperlink" Target="consultantplus://offline/ref=FCFFFCB9CEFC1AFCAA563823454F09AE553A0A144EDF0321E870C0D7DE4892724A1E3476DFE18462A8FC1BFD7AgFZBA" TargetMode="External"/><Relationship Id="rId44" Type="http://schemas.openxmlformats.org/officeDocument/2006/relationships/hyperlink" Target="consultantplus://offline/ref=FCFFFCB9CEFC1AFCAA563823454F09AE573F0C1045DF0321E870C0D7DE489272581E6C72D8E39F69F5B35DA875F83F80F7383BBD1E8BgDZ2A" TargetMode="External"/><Relationship Id="rId4" Type="http://schemas.openxmlformats.org/officeDocument/2006/relationships/settings" Target="settings.xml"/><Relationship Id="rId9" Type="http://schemas.openxmlformats.org/officeDocument/2006/relationships/hyperlink" Target="consultantplus://offline/ref=FCFFFCB9CEFC1AFCAA563823454F09AE57300D1942D20321E870C0D7DE4892724A1E3476DFE18462A8FC1BFD7AgFZBA" TargetMode="External"/><Relationship Id="rId14" Type="http://schemas.openxmlformats.org/officeDocument/2006/relationships/hyperlink" Target="consultantplus://offline/ref=FCFFFCB9CEFC1AFCAA563823454F09AE57300D1942D20321E870C0D7DE489272581E6C7ADDE29F66A6E94DAC3CAF319CF42F25B6008BD307gEZAA" TargetMode="External"/><Relationship Id="rId22" Type="http://schemas.openxmlformats.org/officeDocument/2006/relationships/hyperlink" Target="consultantplus://offline/ref=FCFFFCB9CEFC1AFCAA563823454F09AE57300D1942D20321E870C0D7DE489272581E6C7ADDE39B65A4E94DAC3CAF319CF42F25B6008BD307gEZAA" TargetMode="External"/><Relationship Id="rId27" Type="http://schemas.openxmlformats.org/officeDocument/2006/relationships/hyperlink" Target="consultantplus://offline/ref=FCFFFCB9CEFC1AFCAA563823454F09AE57300D1942D20321E870C0D7DE489272581E6C7ADDE39B66A2E94DAC3CAF319CF42F25B6008BD307gEZAA" TargetMode="External"/><Relationship Id="rId30" Type="http://schemas.openxmlformats.org/officeDocument/2006/relationships/hyperlink" Target="consultantplus://offline/ref=FCFFFCB9CEFC1AFCAA563823454F09AE57300D1942D20321E870C0D7DE489272581E6C7ADDE29C67A8E94DAC3CAF319CF42F25B6008BD307gEZAA" TargetMode="External"/><Relationship Id="rId35" Type="http://schemas.openxmlformats.org/officeDocument/2006/relationships/hyperlink" Target="consultantplus://offline/ref=FCFFFCB9CEFC1AFCAA563823454F09AE553A0A144EDF0321E870C0D7DE4892724A1E3476DFE18462A8FC1BFD7AgFZBA" TargetMode="External"/><Relationship Id="rId43" Type="http://schemas.openxmlformats.org/officeDocument/2006/relationships/hyperlink" Target="consultantplus://offline/ref=FCFFFCB9CEFC1AFCAA563823454F09AE573F0C1045DF0321E870C0D7DE489272581E6C72D8E39E69F5B35DA875F83F80F7383BBD1E8BgDZ2A" TargetMode="External"/><Relationship Id="rId48" Type="http://schemas.openxmlformats.org/officeDocument/2006/relationships/hyperlink" Target="consultantplus://offline/ref=FCFFFCB9CEFC1AFCAA563823454F09AE573F0C1045DF0321E870C0D7DE489272581E6C7CDAE49869F5B35DA875F83F80F7383BBD1E8BgDZ2A" TargetMode="External"/><Relationship Id="rId8" Type="http://schemas.openxmlformats.org/officeDocument/2006/relationships/hyperlink" Target="consultantplus://offline/ref=FCFFFCB9CEFC1AFCAA563823454F09AE57300D1942D20321E870C0D7DE489272581E6C7ADDE29960A8E94DAC3CAF319CF42F25B6008BD307gEZAA"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FCFFFCB9CEFC1AFCAA563823454F09AE573002114ED50321E870C0D7DE489272581E6C7ADDE29B64A0E94DAC3CAF319CF42F25B6008BD307gEZAA" TargetMode="External"/><Relationship Id="rId17" Type="http://schemas.openxmlformats.org/officeDocument/2006/relationships/hyperlink" Target="consultantplus://offline/ref=FCFFFCB9CEFC1AFCAA563823454F09AE57300D1942D20321E870C0D7DE489272581E6C7ADDE29F65A9E94DAC3CAF319CF42F25B6008BD307gEZAA" TargetMode="External"/><Relationship Id="rId25" Type="http://schemas.openxmlformats.org/officeDocument/2006/relationships/hyperlink" Target="consultantplus://offline/ref=FCFFFCB9CEFC1AFCAA563823454F09AE57300D1942D20321E870C0D7DE489272581E6C7ADDE29264A5E94DAC3CAF319CF42F25B6008BD307gEZAA" TargetMode="External"/><Relationship Id="rId33" Type="http://schemas.openxmlformats.org/officeDocument/2006/relationships/hyperlink" Target="consultantplus://offline/ref=FCFFFCB9CEFC1AFCAA563823454F09AE573002114ED50321E870C0D7DE489272581E6C7ADDE29962A8E94DAC3CAF319CF42F25B6008BD307gEZAA" TargetMode="External"/><Relationship Id="rId38" Type="http://schemas.openxmlformats.org/officeDocument/2006/relationships/hyperlink" Target="consultantplus://offline/ref=FCFFFCB9CEFC1AFCAA563823454F09AE553A0A144EDF0321E870C0D7DE4892724A1E3476DFE18462A8FC1BFD7AgFZBA" TargetMode="External"/><Relationship Id="rId46" Type="http://schemas.openxmlformats.org/officeDocument/2006/relationships/hyperlink" Target="consultantplus://offline/ref=FCFFFCB9CEFC1AFCAA563823454F09AE573F0C1045DF0321E870C0D7DE489272581E6C7CDAE49C69F5B35DA875F83F80F7383BBD1E8BgDZ2A" TargetMode="External"/><Relationship Id="rId20" Type="http://schemas.openxmlformats.org/officeDocument/2006/relationships/hyperlink" Target="consultantplus://offline/ref=FCFFFCB9CEFC1AFCAA563823454F09AE57300D1942D20321E870C0D7DE489272581E6C7ADDE29C61A7E94DAC3CAF319CF42F25B6008BD307gEZAA" TargetMode="External"/><Relationship Id="rId41" Type="http://schemas.openxmlformats.org/officeDocument/2006/relationships/hyperlink" Target="consultantplus://offline/ref=FCFFFCB9CEFC1AFCAA563823454F09AE573F0C1045DF0321E870C0D7DE489272581E6C72DEE79369F5B35DA875F83F80F7383BBD1E8BgDZ2A" TargetMode="External"/><Relationship Id="rId1" Type="http://schemas.openxmlformats.org/officeDocument/2006/relationships/customXml" Target="../customXml/item1.xml"/><Relationship Id="rId6" Type="http://schemas.openxmlformats.org/officeDocument/2006/relationships/hyperlink" Target="consultantplus://offline/ref=FCFFFCB9CEFC1AFCAA563823454F09AE5739031242D00321E870C0D7DE4892724A1E3476DFE18462A8FC1BFD7AgFZ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2835-74F6-4F56-B851-011C81D1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7962</Words>
  <Characters>45389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Роскомнадзора по Иркутской области</Company>
  <LinksUpToDate>false</LinksUpToDate>
  <CharactersWithSpaces>53245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Леонидович Савченко</dc:creator>
  <cp:lastModifiedBy>Александр Леонидович Савченко</cp:lastModifiedBy>
  <cp:revision>1</cp:revision>
  <dcterms:created xsi:type="dcterms:W3CDTF">2021-09-23T00:25:00Z</dcterms:created>
  <dcterms:modified xsi:type="dcterms:W3CDTF">2021-09-23T06:22:00Z</dcterms:modified>
</cp:coreProperties>
</file>