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0113BF">
        <w:rPr>
          <w:b/>
          <w:sz w:val="32"/>
          <w:szCs w:val="32"/>
        </w:rPr>
        <w:t>2</w:t>
      </w:r>
      <w:r w:rsidRPr="003F3B72">
        <w:rPr>
          <w:b/>
          <w:sz w:val="32"/>
          <w:szCs w:val="32"/>
        </w:rPr>
        <w:t xml:space="preserve"> квартал 201</w:t>
      </w:r>
      <w:r w:rsidR="00DF1B87">
        <w:rPr>
          <w:b/>
          <w:sz w:val="32"/>
          <w:szCs w:val="32"/>
        </w:rPr>
        <w:t>7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0113BF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0113BF">
        <w:rPr>
          <w:sz w:val="28"/>
          <w:szCs w:val="28"/>
        </w:rPr>
        <w:t>2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DF1B87">
        <w:rPr>
          <w:sz w:val="28"/>
          <w:szCs w:val="28"/>
        </w:rPr>
        <w:t>7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0113BF">
        <w:rPr>
          <w:sz w:val="28"/>
          <w:szCs w:val="28"/>
        </w:rPr>
        <w:t>215</w:t>
      </w:r>
      <w:r w:rsidR="000E159B">
        <w:rPr>
          <w:sz w:val="28"/>
          <w:szCs w:val="28"/>
        </w:rPr>
        <w:t xml:space="preserve"> обращени</w:t>
      </w:r>
      <w:r w:rsidR="00DF1B87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42,4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1,8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46,1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C85C15" w:rsidRPr="007218DA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1,8</w:t>
      </w:r>
      <w:r w:rsidR="00C85C15">
        <w:rPr>
          <w:sz w:val="28"/>
          <w:szCs w:val="28"/>
        </w:rPr>
        <w:t xml:space="preserve"> % обращений, относящихся к сфере связи и вопросам защиты персональных данных;</w:t>
      </w:r>
    </w:p>
    <w:p w:rsidR="00B30B5E" w:rsidRPr="007218DA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7,9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>являлись вопросы, касающиеся</w:t>
      </w:r>
      <w:bookmarkStart w:id="0" w:name="_GoBack"/>
      <w:bookmarkEnd w:id="0"/>
      <w:r w:rsidRPr="007218DA"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0113BF">
        <w:rPr>
          <w:sz w:val="28"/>
          <w:szCs w:val="28"/>
        </w:rPr>
        <w:t>250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0113BF">
        <w:rPr>
          <w:sz w:val="28"/>
          <w:szCs w:val="28"/>
        </w:rPr>
        <w:t>95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0113BF">
        <w:rPr>
          <w:sz w:val="28"/>
          <w:szCs w:val="28"/>
        </w:rPr>
        <w:t>20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0113BF">
        <w:rPr>
          <w:sz w:val="28"/>
          <w:szCs w:val="28"/>
        </w:rPr>
        <w:t>141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0113BF">
        <w:rPr>
          <w:sz w:val="28"/>
          <w:szCs w:val="28"/>
        </w:rPr>
        <w:t>67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0113BF">
        <w:rPr>
          <w:sz w:val="28"/>
          <w:szCs w:val="28"/>
        </w:rPr>
        <w:t>22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51" w:rsidRDefault="006B3851" w:rsidP="00122B48">
      <w:r>
        <w:separator/>
      </w:r>
    </w:p>
  </w:endnote>
  <w:endnote w:type="continuationSeparator" w:id="0">
    <w:p w:rsidR="006B3851" w:rsidRDefault="006B3851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51" w:rsidRDefault="006B3851" w:rsidP="00122B48">
      <w:r>
        <w:separator/>
      </w:r>
    </w:p>
  </w:footnote>
  <w:footnote w:type="continuationSeparator" w:id="0">
    <w:p w:rsidR="006B3851" w:rsidRDefault="006B3851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3B72"/>
    <w:rsid w:val="00421AE8"/>
    <w:rsid w:val="004418B1"/>
    <w:rsid w:val="004E595A"/>
    <w:rsid w:val="005A519C"/>
    <w:rsid w:val="006B3851"/>
    <w:rsid w:val="007218DA"/>
    <w:rsid w:val="00745553"/>
    <w:rsid w:val="00747304"/>
    <w:rsid w:val="007B2EB4"/>
    <w:rsid w:val="008340D7"/>
    <w:rsid w:val="00896618"/>
    <w:rsid w:val="008B57E6"/>
    <w:rsid w:val="008D31C6"/>
    <w:rsid w:val="00943C63"/>
    <w:rsid w:val="009E43ED"/>
    <w:rsid w:val="009F414A"/>
    <w:rsid w:val="00AB01AE"/>
    <w:rsid w:val="00AF1487"/>
    <w:rsid w:val="00B03BA3"/>
    <w:rsid w:val="00B30B5E"/>
    <w:rsid w:val="00B44819"/>
    <w:rsid w:val="00C35E70"/>
    <w:rsid w:val="00C5132F"/>
    <w:rsid w:val="00C85C15"/>
    <w:rsid w:val="00C973F0"/>
    <w:rsid w:val="00DF1B87"/>
    <w:rsid w:val="00DF6FDA"/>
    <w:rsid w:val="00EB18DC"/>
    <w:rsid w:val="00EB3912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3</cp:revision>
  <cp:lastPrinted>2015-04-02T07:56:00Z</cp:lastPrinted>
  <dcterms:created xsi:type="dcterms:W3CDTF">2017-07-05T13:59:00Z</dcterms:created>
  <dcterms:modified xsi:type="dcterms:W3CDTF">2017-07-05T13:59:00Z</dcterms:modified>
</cp:coreProperties>
</file>