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B" w:rsidRP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-167640</wp:posOffset>
                </wp:positionV>
                <wp:extent cx="0" cy="7537450"/>
                <wp:effectExtent l="0" t="0" r="190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74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pt,-13.2pt" to="362.5pt,5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" strokecolor="#4579b8 [3044]" strokeweight=".25pt"/>
            </w:pict>
          </mc:Fallback>
        </mc:AlternateContent>
      </w:r>
      <w:r w:rsidRPr="005D41FA"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5083E9F4" wp14:editId="6FB3176B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480060" cy="635000"/>
            <wp:effectExtent l="0" t="0" r="0" b="0"/>
            <wp:wrapTight wrapText="bothSides">
              <wp:wrapPolygon edited="0">
                <wp:start x="0" y="0"/>
                <wp:lineTo x="0" y="20736"/>
                <wp:lineTo x="20571" y="20736"/>
                <wp:lineTo x="20571" y="0"/>
                <wp:lineTo x="0" y="0"/>
              </wp:wrapPolygon>
            </wp:wrapTight>
            <wp:docPr id="5" name="Рисунок 5" descr="C:\Users\Ксения\Desktop\MkGyrhti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MkGyrhtii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4800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Памятка о порядке участия СМИ в информационном обеспечении выборов</w:t>
      </w:r>
    </w:p>
    <w:p w:rsidR="00CC097B" w:rsidRP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097B" w:rsidRPr="00CC097B" w:rsidRDefault="00CC097B" w:rsidP="00CC097B">
      <w:pPr>
        <w:pStyle w:val="a3"/>
        <w:tabs>
          <w:tab w:val="left" w:pos="567"/>
        </w:tabs>
        <w:ind w:right="14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ФЗ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Pr="00CC097B">
          <w:rPr>
            <w:rFonts w:ascii="Times New Roman" w:hAnsi="Times New Roman" w:cs="Times New Roman"/>
            <w:b/>
            <w:sz w:val="18"/>
            <w:szCs w:val="18"/>
          </w:rPr>
          <w:t>12.06.2002</w:t>
        </w:r>
      </w:smartTag>
      <w:r w:rsidRPr="00CC097B">
        <w:rPr>
          <w:rFonts w:ascii="Times New Roman" w:hAnsi="Times New Roman" w:cs="Times New Roman"/>
          <w:b/>
          <w:sz w:val="18"/>
          <w:szCs w:val="18"/>
        </w:rPr>
        <w:t xml:space="preserve"> N 67-ФЗ "Об основных гарантиях избирательных прав и права на участие в референдуме граждан Российской Федерации"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sz w:val="18"/>
          <w:szCs w:val="18"/>
        </w:rPr>
        <w:t xml:space="preserve">В информационных теле- и радиопрограммах, публикациях в периодических печатных изданиях, выпусках либо обновлениях сетевого издания сообщения о проведении предвыборных мероприятий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должны даваться исключительно отдельным информационным блоком, без комментариев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5 ст. 45);</w:t>
      </w:r>
      <w:proofErr w:type="gramEnd"/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sz w:val="18"/>
          <w:szCs w:val="18"/>
        </w:rPr>
        <w:t xml:space="preserve">При опубликовании (обнародовании)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результатов опросов общественного мнения</w:t>
      </w:r>
      <w:r w:rsidRPr="00CC097B">
        <w:rPr>
          <w:rFonts w:ascii="Times New Roman" w:hAnsi="Times New Roman" w:cs="Times New Roman"/>
          <w:sz w:val="18"/>
          <w:szCs w:val="18"/>
        </w:rPr>
        <w:t>, связанных с выборами и референдумами, редакции средств массовой информации, граждане и организации, публикующие (</w:t>
      </w:r>
      <w:proofErr w:type="spellStart"/>
      <w:r w:rsidRPr="00CC097B">
        <w:rPr>
          <w:rFonts w:ascii="Times New Roman" w:hAnsi="Times New Roman" w:cs="Times New Roman"/>
          <w:sz w:val="18"/>
          <w:szCs w:val="18"/>
        </w:rPr>
        <w:t>обнародующие</w:t>
      </w:r>
      <w:proofErr w:type="spellEnd"/>
      <w:r w:rsidRPr="00CC097B">
        <w:rPr>
          <w:rFonts w:ascii="Times New Roman" w:hAnsi="Times New Roman" w:cs="Times New Roman"/>
          <w:sz w:val="18"/>
          <w:szCs w:val="18"/>
        </w:rPr>
        <w:t xml:space="preserve">) эти результаты,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обязаны указывать</w:t>
      </w:r>
      <w:r w:rsidRPr="00CC097B">
        <w:rPr>
          <w:rFonts w:ascii="Times New Roman" w:hAnsi="Times New Roman" w:cs="Times New Roman"/>
          <w:sz w:val="18"/>
          <w:szCs w:val="18"/>
        </w:rPr>
        <w:t xml:space="preserve"> </w:t>
      </w:r>
      <w:r w:rsidRPr="00CC097B">
        <w:rPr>
          <w:rFonts w:ascii="Times New Roman" w:hAnsi="Times New Roman" w:cs="Times New Roman"/>
          <w:i/>
          <w:sz w:val="18"/>
          <w:szCs w:val="18"/>
        </w:rPr>
        <w:t>организацию, проводившую опрос, время его проведения, число опрошенных (выборку), метод сбора информации, регион, где проводился опрос, точную формулировку вопроса, статистическую оценку возможной погрешности, лицо (лиц), заказавшее (заказавших) проведение опроса и оплатившее (оплативших) указанную публикацию (обнародование</w:t>
      </w:r>
      <w:proofErr w:type="gramEnd"/>
      <w:r w:rsidRPr="00CC097B">
        <w:rPr>
          <w:rFonts w:ascii="Times New Roman" w:hAnsi="Times New Roman" w:cs="Times New Roman"/>
          <w:i/>
          <w:sz w:val="18"/>
          <w:szCs w:val="18"/>
        </w:rPr>
        <w:t>)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2 ст. 46);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b/>
          <w:sz w:val="18"/>
          <w:szCs w:val="18"/>
        </w:rPr>
        <w:t xml:space="preserve">В течение пяти дней до дня голосования, а также в день голосования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запрещается</w:t>
      </w:r>
      <w:r w:rsidRPr="00CC097B">
        <w:rPr>
          <w:rFonts w:ascii="Times New Roman" w:hAnsi="Times New Roman" w:cs="Times New Roman"/>
          <w:sz w:val="18"/>
          <w:szCs w:val="18"/>
        </w:rPr>
        <w:t xml:space="preserve">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(пункт 3 ст. 46);</w:t>
      </w:r>
      <w:proofErr w:type="gramEnd"/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В периодических печатных изданиях, 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учрежденных органами государственной власти, органами местного самоуправления исключительно для опубликования их официальных материалов и сообщений, нормативных правовых и иных актов,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не могут публиковаться агитационные материалы</w:t>
      </w:r>
      <w:r w:rsidRPr="00CC097B">
        <w:rPr>
          <w:rFonts w:ascii="Times New Roman" w:hAnsi="Times New Roman" w:cs="Times New Roman"/>
          <w:sz w:val="18"/>
          <w:szCs w:val="18"/>
        </w:rPr>
        <w:t>, а также редакционные материалы, освещающие деятельность кандидатов, избирательных объединений (пункт 6 ст. 47);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Использование в агитационных материалах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высказываний</w:t>
      </w:r>
      <w:r w:rsidRPr="00CC097B">
        <w:rPr>
          <w:rFonts w:ascii="Times New Roman" w:hAnsi="Times New Roman" w:cs="Times New Roman"/>
          <w:sz w:val="18"/>
          <w:szCs w:val="18"/>
        </w:rPr>
        <w:t xml:space="preserve"> физического лица о кандидате, об избирательном объединении, по вопросу референдума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допускается только с письменного согласия данного физического лица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9 ст. 48);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При проведении выборов использование в агитационных материалах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изображений</w:t>
      </w:r>
      <w:r w:rsidRPr="00CC097B">
        <w:rPr>
          <w:rFonts w:ascii="Times New Roman" w:hAnsi="Times New Roman" w:cs="Times New Roman"/>
          <w:sz w:val="18"/>
          <w:szCs w:val="18"/>
        </w:rPr>
        <w:t xml:space="preserve"> физического лица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допускается только в установленных законом случаях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9.1 ст. 48);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Публикация агитационных материалов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 должна сопровождаться редакционными </w:t>
      </w:r>
      <w:proofErr w:type="gramStart"/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комментариями</w:t>
      </w:r>
      <w:proofErr w:type="gramEnd"/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какой бы то ни было форме, а также заголовками и иллюстрациями, не согласованными с соответствующим кандидатом,</w:t>
      </w:r>
      <w:r w:rsidRPr="00CC097B">
        <w:rPr>
          <w:rFonts w:ascii="Times New Roman" w:hAnsi="Times New Roman" w:cs="Times New Roman"/>
          <w:sz w:val="18"/>
          <w:szCs w:val="18"/>
        </w:rPr>
        <w:t xml:space="preserve"> избирательным объединением (пункт 5 ст. 52).</w:t>
      </w:r>
    </w:p>
    <w:p w:rsidR="00CC097B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опубликования (обнародования) материалов, связанных с подготовкой и проведением выборов, референдумов, в том числе агитационных материалов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ч. 1 ст. 5.5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>Запрещается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референдумах;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>Проведение предвыборной агитации в день голосования и в предшествующий ему день запрещается (пункт 3 ст.49).</w:t>
      </w:r>
    </w:p>
    <w:p w:rsidR="00CC097B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проведения предвыборной агитации, агитации по вопросам референдума вне агитационного периода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ст. 5.10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Запрещается привлекать к предвыборной агитации лиц,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не достигших на день голосования возраста 18 лет,</w:t>
      </w:r>
      <w:r w:rsidRPr="00CC097B">
        <w:rPr>
          <w:rFonts w:ascii="Times New Roman" w:hAnsi="Times New Roman" w:cs="Times New Roman"/>
          <w:sz w:val="18"/>
          <w:szCs w:val="18"/>
        </w:rPr>
        <w:t xml:space="preserve"> в том числе использовать изображения и высказывания таких лиц в агитационных материалах (пункт 6 ст. 48)</w:t>
      </w:r>
    </w:p>
    <w:p w:rsidR="00CC097B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проведения предвыборной агитации, агитации по вопросам референдума </w:t>
      </w:r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лицами, которым участие в ее проведении запрещено федеральным законом, а равно привлечение к проведению предвыборной агитации, агитации по вопросам референдума лиц, </w:t>
      </w:r>
      <w:proofErr w:type="gramStart"/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которые</w:t>
      </w:r>
      <w:proofErr w:type="gramEnd"/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не достигнут на день голосования возраста 18 лет, в формах и методами, которые запрещены федеральным законом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ст. 5.11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p w:rsid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097B" w:rsidRP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41FA">
        <w:rPr>
          <w:rFonts w:ascii="Times New Roman" w:hAnsi="Times New Roman" w:cs="Times New Roman"/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50AFC88" wp14:editId="4186D149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480060" cy="635000"/>
            <wp:effectExtent l="0" t="0" r="0" b="0"/>
            <wp:wrapTight wrapText="bothSides">
              <wp:wrapPolygon edited="0">
                <wp:start x="0" y="0"/>
                <wp:lineTo x="0" y="20736"/>
                <wp:lineTo x="20571" y="20736"/>
                <wp:lineTo x="20571" y="0"/>
                <wp:lineTo x="0" y="0"/>
              </wp:wrapPolygon>
            </wp:wrapTight>
            <wp:docPr id="1" name="Рисунок 1" descr="C:\Users\Ксения\Desktop\MkGyrhti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MkGyrhtii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4800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Памятка о порядке участия СМИ в информационном обеспечении выборов</w:t>
      </w:r>
    </w:p>
    <w:p w:rsidR="00CC097B" w:rsidRP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097B" w:rsidRPr="00CC097B" w:rsidRDefault="00CC097B" w:rsidP="00CC097B">
      <w:pPr>
        <w:pStyle w:val="a3"/>
        <w:tabs>
          <w:tab w:val="left" w:pos="567"/>
        </w:tabs>
        <w:ind w:right="14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ФЗ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Pr="00CC097B">
          <w:rPr>
            <w:rFonts w:ascii="Times New Roman" w:hAnsi="Times New Roman" w:cs="Times New Roman"/>
            <w:b/>
            <w:sz w:val="18"/>
            <w:szCs w:val="18"/>
          </w:rPr>
          <w:t>12.06.2002</w:t>
        </w:r>
      </w:smartTag>
      <w:r w:rsidRPr="00CC097B">
        <w:rPr>
          <w:rFonts w:ascii="Times New Roman" w:hAnsi="Times New Roman" w:cs="Times New Roman"/>
          <w:b/>
          <w:sz w:val="18"/>
          <w:szCs w:val="18"/>
        </w:rPr>
        <w:t xml:space="preserve"> N 67-ФЗ "Об основных гарантиях избирательных прав и права на участие в референдуме граждан Российской Федерации"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sz w:val="18"/>
          <w:szCs w:val="18"/>
        </w:rPr>
        <w:t xml:space="preserve">В информационных теле- и радиопрограммах, публикациях в периодических печатных изданиях, выпусках либо обновлениях сетевого издания сообщения о проведении предвыборных мероприятий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должны даваться исключительно отдельным информационным блоком, без комментариев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5 ст. 45);</w:t>
      </w:r>
      <w:proofErr w:type="gramEnd"/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sz w:val="18"/>
          <w:szCs w:val="18"/>
        </w:rPr>
        <w:t xml:space="preserve">При опубликовании (обнародовании)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результатов опросов общественного мнения</w:t>
      </w:r>
      <w:r w:rsidRPr="00CC097B">
        <w:rPr>
          <w:rFonts w:ascii="Times New Roman" w:hAnsi="Times New Roman" w:cs="Times New Roman"/>
          <w:sz w:val="18"/>
          <w:szCs w:val="18"/>
        </w:rPr>
        <w:t>, связанных с выборами и референдумами, редакции средств массовой информации, граждане и организации, публикующие (</w:t>
      </w:r>
      <w:proofErr w:type="spellStart"/>
      <w:r w:rsidRPr="00CC097B">
        <w:rPr>
          <w:rFonts w:ascii="Times New Roman" w:hAnsi="Times New Roman" w:cs="Times New Roman"/>
          <w:sz w:val="18"/>
          <w:szCs w:val="18"/>
        </w:rPr>
        <w:t>обнародующие</w:t>
      </w:r>
      <w:proofErr w:type="spellEnd"/>
      <w:r w:rsidRPr="00CC097B">
        <w:rPr>
          <w:rFonts w:ascii="Times New Roman" w:hAnsi="Times New Roman" w:cs="Times New Roman"/>
          <w:sz w:val="18"/>
          <w:szCs w:val="18"/>
        </w:rPr>
        <w:t xml:space="preserve">) эти результаты,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обязаны указывать</w:t>
      </w:r>
      <w:r w:rsidRPr="00CC097B">
        <w:rPr>
          <w:rFonts w:ascii="Times New Roman" w:hAnsi="Times New Roman" w:cs="Times New Roman"/>
          <w:sz w:val="18"/>
          <w:szCs w:val="18"/>
        </w:rPr>
        <w:t xml:space="preserve"> </w:t>
      </w:r>
      <w:r w:rsidRPr="00CC097B">
        <w:rPr>
          <w:rFonts w:ascii="Times New Roman" w:hAnsi="Times New Roman" w:cs="Times New Roman"/>
          <w:i/>
          <w:sz w:val="18"/>
          <w:szCs w:val="18"/>
        </w:rPr>
        <w:t>организацию, проводившую опрос, время его проведения, число опрошенных (выборку), метод сбора информации, регион, где проводился опрос, точную формулировку вопроса, статистическую оценку возможной погрешности, лицо (лиц), заказавшее (заказавших) проведение опроса и оплатившее (оплативших) указанную публикацию (обнародование</w:t>
      </w:r>
      <w:proofErr w:type="gramEnd"/>
      <w:r w:rsidRPr="00CC097B">
        <w:rPr>
          <w:rFonts w:ascii="Times New Roman" w:hAnsi="Times New Roman" w:cs="Times New Roman"/>
          <w:i/>
          <w:sz w:val="18"/>
          <w:szCs w:val="18"/>
        </w:rPr>
        <w:t>)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2 ст. 46);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97B">
        <w:rPr>
          <w:rFonts w:ascii="Times New Roman" w:hAnsi="Times New Roman" w:cs="Times New Roman"/>
          <w:b/>
          <w:sz w:val="18"/>
          <w:szCs w:val="18"/>
        </w:rPr>
        <w:t xml:space="preserve">В течение пяти дней до дня голосования, а также в день голосования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запрещается</w:t>
      </w:r>
      <w:r w:rsidRPr="00CC097B">
        <w:rPr>
          <w:rFonts w:ascii="Times New Roman" w:hAnsi="Times New Roman" w:cs="Times New Roman"/>
          <w:sz w:val="18"/>
          <w:szCs w:val="18"/>
        </w:rPr>
        <w:t xml:space="preserve">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(пункт 3 ст. 46);</w:t>
      </w:r>
      <w:proofErr w:type="gramEnd"/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В периодических печатных изданиях, 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учрежденных органами государственной власти, органами местного самоуправления исключительно для опубликования их официальных материалов и сообщений, нормативных правовых и иных актов,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не могут публиковаться агитационные материалы</w:t>
      </w:r>
      <w:r w:rsidRPr="00CC097B">
        <w:rPr>
          <w:rFonts w:ascii="Times New Roman" w:hAnsi="Times New Roman" w:cs="Times New Roman"/>
          <w:sz w:val="18"/>
          <w:szCs w:val="18"/>
        </w:rPr>
        <w:t>, а также редакционные материалы, освещающие деятельность кандидатов, избирательных объединений (пункт 6 ст. 47);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Использование в агитационных материалах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высказываний</w:t>
      </w:r>
      <w:r w:rsidRPr="00CC097B">
        <w:rPr>
          <w:rFonts w:ascii="Times New Roman" w:hAnsi="Times New Roman" w:cs="Times New Roman"/>
          <w:sz w:val="18"/>
          <w:szCs w:val="18"/>
        </w:rPr>
        <w:t xml:space="preserve"> физического лица о кандидате, об избирательном объединении, по вопросу референдума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допускается только с письменного согласия данного физического лица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9 ст. 48);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При проведении выборов использование в агитационных материалах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изображений</w:t>
      </w:r>
      <w:r w:rsidRPr="00CC097B">
        <w:rPr>
          <w:rFonts w:ascii="Times New Roman" w:hAnsi="Times New Roman" w:cs="Times New Roman"/>
          <w:sz w:val="18"/>
          <w:szCs w:val="18"/>
        </w:rPr>
        <w:t xml:space="preserve"> физического лица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допускается только в установленных законом случаях</w:t>
      </w:r>
      <w:r w:rsidRPr="00CC097B">
        <w:rPr>
          <w:rFonts w:ascii="Times New Roman" w:hAnsi="Times New Roman" w:cs="Times New Roman"/>
          <w:sz w:val="18"/>
          <w:szCs w:val="18"/>
        </w:rPr>
        <w:t xml:space="preserve"> (пункт 9.1 ст. 48);</w:t>
      </w:r>
    </w:p>
    <w:p w:rsidR="00CC097B" w:rsidRPr="00CC097B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Публикация агитационных материалов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 должна сопровождаться редакционными </w:t>
      </w:r>
      <w:proofErr w:type="gramStart"/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комментариями</w:t>
      </w:r>
      <w:proofErr w:type="gramEnd"/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какой бы то ни было форме, а также заголовками и иллюстрациями, не согласованными с соответствующим кандидатом,</w:t>
      </w:r>
      <w:r w:rsidRPr="00CC097B">
        <w:rPr>
          <w:rFonts w:ascii="Times New Roman" w:hAnsi="Times New Roman" w:cs="Times New Roman"/>
          <w:sz w:val="18"/>
          <w:szCs w:val="18"/>
        </w:rPr>
        <w:t xml:space="preserve"> избирательным объединением (пункт 5 ст. 52).</w:t>
      </w:r>
    </w:p>
    <w:p w:rsidR="00CC097B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опубликования (обнародования) материалов, связанных с подготовкой и проведением выборов, референдумов, в том числе агитационных материалов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ч. 1 ст. 5.5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>Запрещается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референдумах;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>Проведение предвыборной агитации в день голосования и в предшествующий ему день запрещается (пункт 3 ст.49).</w:t>
      </w:r>
    </w:p>
    <w:p w:rsidR="00CC097B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проведения предвыборной агитации, агитации по вопросам референдума вне агитационного периода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ст. 5.10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p w:rsidR="00CC097B" w:rsidRPr="00CC097B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097B">
        <w:rPr>
          <w:rFonts w:ascii="Times New Roman" w:hAnsi="Times New Roman" w:cs="Times New Roman"/>
          <w:sz w:val="18"/>
          <w:szCs w:val="18"/>
        </w:rPr>
        <w:t xml:space="preserve">Запрещается привлекать к предвыборной агитации лиц,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не достигших на день голосования возраста 18 лет,</w:t>
      </w:r>
      <w:r w:rsidRPr="00CC097B">
        <w:rPr>
          <w:rFonts w:ascii="Times New Roman" w:hAnsi="Times New Roman" w:cs="Times New Roman"/>
          <w:sz w:val="18"/>
          <w:szCs w:val="18"/>
        </w:rPr>
        <w:t xml:space="preserve"> в том числе использовать изображения и высказывания таких лиц в агитационных материалах (пункт 6 ст. 48)</w:t>
      </w:r>
    </w:p>
    <w:p w:rsidR="009D3FCA" w:rsidRPr="00CC097B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097B">
        <w:rPr>
          <w:rFonts w:ascii="Times New Roman" w:hAnsi="Times New Roman" w:cs="Times New Roman"/>
          <w:b/>
          <w:sz w:val="18"/>
          <w:szCs w:val="18"/>
        </w:rPr>
        <w:t xml:space="preserve">За нарушение порядка проведения предвыборной агитации, агитации по вопросам референдума </w:t>
      </w:r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лицами, которым участие в ее проведении запрещено федеральным законом, а равно привлечение к проведению предвыборной агитации, агитации по вопросам референдума лиц, </w:t>
      </w:r>
      <w:proofErr w:type="gramStart"/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которые</w:t>
      </w:r>
      <w:proofErr w:type="gramEnd"/>
      <w:r w:rsidRPr="00CC09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не достигнут на день голосования возраста 18 лет, в формах и методами, которые запрещены федеральным законом </w:t>
      </w:r>
      <w:r w:rsidRPr="00CC097B">
        <w:rPr>
          <w:rFonts w:ascii="Times New Roman" w:hAnsi="Times New Roman" w:cs="Times New Roman"/>
          <w:b/>
          <w:sz w:val="18"/>
          <w:szCs w:val="18"/>
          <w:u w:val="single"/>
        </w:rPr>
        <w:t>ст. 5.11 КоАП РФ</w:t>
      </w:r>
      <w:r w:rsidRPr="00CC097B">
        <w:rPr>
          <w:rFonts w:ascii="Times New Roman" w:hAnsi="Times New Roman" w:cs="Times New Roman"/>
          <w:b/>
          <w:sz w:val="18"/>
          <w:szCs w:val="18"/>
        </w:rPr>
        <w:t xml:space="preserve"> установлена административная ответственность.</w:t>
      </w:r>
    </w:p>
    <w:sectPr w:rsidR="009D3FCA" w:rsidRPr="00CC097B" w:rsidSect="00CC097B">
      <w:pgSz w:w="16838" w:h="11906" w:orient="landscape"/>
      <w:pgMar w:top="284" w:right="253" w:bottom="284" w:left="284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E60"/>
    <w:multiLevelType w:val="hybridMultilevel"/>
    <w:tmpl w:val="005ACA5E"/>
    <w:lvl w:ilvl="0" w:tplc="C3E601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B32533"/>
    <w:multiLevelType w:val="hybridMultilevel"/>
    <w:tmpl w:val="6DB09404"/>
    <w:lvl w:ilvl="0" w:tplc="C3E6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B"/>
    <w:rsid w:val="009D3FCA"/>
    <w:rsid w:val="00C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1</cp:revision>
  <cp:lastPrinted>2017-11-27T09:28:00Z</cp:lastPrinted>
  <dcterms:created xsi:type="dcterms:W3CDTF">2017-11-27T09:22:00Z</dcterms:created>
  <dcterms:modified xsi:type="dcterms:W3CDTF">2017-11-27T09:29:00Z</dcterms:modified>
</cp:coreProperties>
</file>