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Приложение № 2 </w:t>
      </w:r>
    </w:p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к приказу  Управления Роскомнадзора</w:t>
      </w:r>
    </w:p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DF6B39" w:rsidRDefault="00DF6B39" w:rsidP="00DF6B39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от 11.09.2023  №  56-ах</w:t>
      </w:r>
    </w:p>
    <w:p w:rsidR="002952ED" w:rsidRDefault="002952ED" w:rsidP="002952ED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2952ED" w:rsidRDefault="002952ED" w:rsidP="002952ED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</w:t>
      </w:r>
    </w:p>
    <w:p w:rsidR="00D264D0" w:rsidRDefault="00D264D0" w:rsidP="002952ED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</w:p>
    <w:p w:rsidR="002952ED" w:rsidRDefault="002952ED" w:rsidP="002952ED">
      <w:pPr>
        <w:pStyle w:val="a3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 О Л О Ж Е Н И Е</w:t>
      </w:r>
    </w:p>
    <w:p w:rsidR="002952ED" w:rsidRDefault="002952ED" w:rsidP="002952ED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Единой комиссии </w:t>
      </w:r>
      <w:r>
        <w:rPr>
          <w:b/>
          <w:noProof/>
          <w:sz w:val="28"/>
          <w:szCs w:val="28"/>
        </w:rPr>
        <w:t xml:space="preserve">Управления Роскомнадзора по Иркутской области </w:t>
      </w:r>
      <w:r>
        <w:rPr>
          <w:b/>
          <w:sz w:val="28"/>
          <w:szCs w:val="28"/>
        </w:rPr>
        <w:t>по</w:t>
      </w:r>
      <w:r>
        <w:rPr>
          <w:b/>
        </w:rPr>
        <w:t xml:space="preserve"> </w:t>
      </w:r>
      <w:r>
        <w:rPr>
          <w:b/>
          <w:sz w:val="28"/>
          <w:szCs w:val="28"/>
        </w:rPr>
        <w:t>осуществлению закупок для государственных нужд</w:t>
      </w:r>
    </w:p>
    <w:p w:rsidR="00D264D0" w:rsidRDefault="00D264D0" w:rsidP="002952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2ED" w:rsidRDefault="002952ED" w:rsidP="002952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952ED" w:rsidRDefault="002952ED" w:rsidP="002952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организацию работы Единой комиссии Управления Роскомнадзора по Иркутской области по осуществлению закупок для государственных нужд (далее – Единая комиссия) при осуществлении закупок товаров, работ, услуг для государственных нужд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 Управления Роскомнадзора по Иркутской области.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</w:t>
      </w:r>
      <w:r w:rsidR="00026A77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руководител</w:t>
      </w:r>
      <w:r w:rsidR="00026A7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Управления Роскомнадзора по Иркутской области в форме приказа.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 Единой комиссии. Члены Единой комиссии уведомляются председателем Единой комиссии о месте, дате и времени проведения заседания комиссии.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соответствия участников.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 на основании предложения работника контрактной службы. 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аукционе вправе привлечь экспертов, экспертные организации в соответствии со статьей 41 Федерального закона.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2952ED">
        <w:rPr>
          <w:rFonts w:ascii="Times New Roman" w:hAns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="00EE4559" w:rsidRDefault="00EE4559"/>
    <w:sectPr w:rsidR="00EE4559" w:rsidSect="002952E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85C"/>
    <w:multiLevelType w:val="hybridMultilevel"/>
    <w:tmpl w:val="1EC4A22C"/>
    <w:lvl w:ilvl="0" w:tplc="F4E6BF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82"/>
    <w:rsid w:val="00026A77"/>
    <w:rsid w:val="00226882"/>
    <w:rsid w:val="002952ED"/>
    <w:rsid w:val="00357D48"/>
    <w:rsid w:val="00493C85"/>
    <w:rsid w:val="0060261B"/>
    <w:rsid w:val="00D264D0"/>
    <w:rsid w:val="00DD07F5"/>
    <w:rsid w:val="00DE006A"/>
    <w:rsid w:val="00DF6B39"/>
    <w:rsid w:val="00E57CE1"/>
    <w:rsid w:val="00EE4559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2E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95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2E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95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4</cp:revision>
  <cp:lastPrinted>2023-08-18T08:17:00Z</cp:lastPrinted>
  <dcterms:created xsi:type="dcterms:W3CDTF">2023-09-08T06:27:00Z</dcterms:created>
  <dcterms:modified xsi:type="dcterms:W3CDTF">2023-09-13T06:52:00Z</dcterms:modified>
</cp:coreProperties>
</file>